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9D32B3"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623359" w:rsidRPr="009D32B3" w:rsidRDefault="00623359">
            <w:pPr>
              <w:jc w:val="right"/>
              <w:rPr>
                <w:rFonts w:ascii="Tahoma" w:hAnsi="Tahoma" w:cs="Tahoma"/>
                <w:b/>
                <w:caps/>
                <w:sz w:val="28"/>
                <w:szCs w:val="28"/>
              </w:rPr>
            </w:pPr>
            <w:r w:rsidRPr="009D32B3">
              <w:rPr>
                <w:rFonts w:ascii="Tahoma" w:hAnsi="Tahoma" w:cs="Tahoma"/>
                <w:sz w:val="18"/>
                <w:szCs w:val="18"/>
              </w:rPr>
              <w:t xml:space="preserve">Contract No. </w:t>
            </w:r>
            <w:r w:rsidRPr="009D32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C1689" w:rsidRPr="009D32B3" w:rsidRDefault="00BC1689">
            <w:pPr>
              <w:rPr>
                <w:rFonts w:ascii="Tahoma" w:hAnsi="Tahoma" w:cs="Tahoma"/>
                <w:caps/>
                <w:color w:val="000000" w:themeColor="text1"/>
                <w:sz w:val="18"/>
                <w:szCs w:val="18"/>
                <w:highlight w:val="cyan"/>
              </w:rPr>
            </w:pPr>
          </w:p>
        </w:tc>
      </w:tr>
      <w:tr w:rsidR="00BC1689" w:rsidRPr="009D32B3"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C1689" w:rsidRPr="009D32B3" w:rsidRDefault="00BC1689" w:rsidP="00BC1689">
            <w:pPr>
              <w:jc w:val="right"/>
              <w:rPr>
                <w:rFonts w:ascii="Tahoma" w:hAnsi="Tahoma" w:cs="Tahoma"/>
                <w:b/>
                <w:caps/>
                <w:sz w:val="28"/>
                <w:szCs w:val="28"/>
              </w:rPr>
            </w:pPr>
            <w:r w:rsidRPr="009D32B3">
              <w:rPr>
                <w:rFonts w:ascii="Tahoma" w:hAnsi="Tahoma" w:cs="Tahoma"/>
                <w:sz w:val="18"/>
                <w:szCs w:val="18"/>
              </w:rPr>
              <w:t xml:space="preserve">Project ID / Sector </w:t>
            </w:r>
            <w:r w:rsidRPr="009D32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C1689" w:rsidRDefault="00BC1689" w:rsidP="00BC1689">
            <w:pPr>
              <w:rPr>
                <w:rFonts w:ascii="Arial Narrow" w:hAnsi="Arial Narrow"/>
                <w:caps/>
                <w:color w:val="000000" w:themeColor="text1"/>
                <w:sz w:val="18"/>
                <w:szCs w:val="18"/>
                <w:highlight w:val="cyan"/>
              </w:rPr>
            </w:pPr>
            <w:r w:rsidRPr="00666484">
              <w:rPr>
                <w:rFonts w:ascii="Arial Narrow" w:hAnsi="Arial Narrow"/>
                <w:caps/>
                <w:color w:val="000000" w:themeColor="text1"/>
                <w:sz w:val="18"/>
                <w:szCs w:val="18"/>
              </w:rPr>
              <w:t>185</w:t>
            </w:r>
            <w:r>
              <w:rPr>
                <w:rFonts w:ascii="Arial Narrow" w:hAnsi="Arial Narrow"/>
                <w:caps/>
                <w:color w:val="000000" w:themeColor="text1"/>
                <w:sz w:val="18"/>
                <w:szCs w:val="18"/>
              </w:rPr>
              <w:t>1</w:t>
            </w:r>
            <w:r w:rsidRPr="00666484">
              <w:rPr>
                <w:rFonts w:ascii="Arial Narrow" w:hAnsi="Arial Narrow"/>
                <w:caps/>
                <w:color w:val="000000" w:themeColor="text1"/>
                <w:sz w:val="18"/>
                <w:szCs w:val="18"/>
              </w:rPr>
              <w:t>/YOUTH</w:t>
            </w:r>
            <w:r>
              <w:rPr>
                <w:rFonts w:ascii="Arial Narrow" w:hAnsi="Arial Narrow"/>
                <w:caps/>
                <w:color w:val="000000" w:themeColor="text1"/>
                <w:sz w:val="18"/>
                <w:szCs w:val="18"/>
              </w:rPr>
              <w:t xml:space="preserve"> </w:t>
            </w:r>
          </w:p>
        </w:tc>
      </w:tr>
      <w:tr w:rsidR="00BC1689" w:rsidRPr="009D32B3"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C1689" w:rsidRPr="009D32B3" w:rsidRDefault="00BC1689" w:rsidP="00BC1689">
            <w:pPr>
              <w:jc w:val="right"/>
              <w:rPr>
                <w:rFonts w:ascii="Tahoma" w:hAnsi="Tahoma" w:cs="Tahoma"/>
                <w:color w:val="0070C0"/>
                <w:sz w:val="18"/>
                <w:szCs w:val="18"/>
              </w:rPr>
            </w:pPr>
            <w:r w:rsidRPr="009D32B3">
              <w:rPr>
                <w:rFonts w:ascii="Tahoma" w:hAnsi="Tahoma" w:cs="Tahoma"/>
                <w:sz w:val="18"/>
                <w:szCs w:val="18"/>
              </w:rPr>
              <w:t xml:space="preserve">Council of Europe contact point </w:t>
            </w:r>
            <w:r w:rsidRPr="009D32B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C1689" w:rsidRDefault="00BC1689" w:rsidP="00BC1689">
            <w:pPr>
              <w:rPr>
                <w:rFonts w:ascii="Arial Narrow" w:hAnsi="Arial Narrow"/>
                <w:b/>
                <w:caps/>
                <w:color w:val="000000" w:themeColor="text1"/>
                <w:sz w:val="18"/>
                <w:szCs w:val="18"/>
                <w:highlight w:val="cyan"/>
              </w:rPr>
            </w:pPr>
            <w:r w:rsidRPr="004B294A">
              <w:rPr>
                <w:rFonts w:ascii="Arial Narrow" w:hAnsi="Arial Narrow"/>
                <w:color w:val="000000"/>
                <w:sz w:val="18"/>
                <w:szCs w:val="18"/>
              </w:rPr>
              <w:t xml:space="preserve">Mara </w:t>
            </w:r>
            <w:proofErr w:type="spellStart"/>
            <w:r w:rsidRPr="004B294A">
              <w:rPr>
                <w:rFonts w:ascii="Arial Narrow" w:hAnsi="Arial Narrow"/>
                <w:color w:val="000000"/>
                <w:sz w:val="18"/>
                <w:szCs w:val="18"/>
              </w:rPr>
              <w:t>Georgescu</w:t>
            </w:r>
            <w:proofErr w:type="spellEnd"/>
            <w:r w:rsidRPr="004B294A">
              <w:rPr>
                <w:rFonts w:ascii="Arial Narrow" w:hAnsi="Arial Narrow"/>
                <w:color w:val="000000"/>
                <w:sz w:val="18"/>
                <w:szCs w:val="18"/>
              </w:rPr>
              <w:t xml:space="preserve">, </w:t>
            </w:r>
            <w:hyperlink r:id="rId12" w:history="1">
              <w:r w:rsidRPr="004B294A">
                <w:rPr>
                  <w:rStyle w:val="Hyperlink"/>
                  <w:rFonts w:ascii="Arial Narrow" w:hAnsi="Arial Narrow"/>
                  <w:sz w:val="18"/>
                  <w:szCs w:val="18"/>
                </w:rPr>
                <w:t>mara.georgescu</w:t>
              </w:r>
              <w:r w:rsidRPr="004B294A">
                <w:rPr>
                  <w:rStyle w:val="Hyperlink"/>
                  <w:rFonts w:ascii="Arial Narrow" w:hAnsi="Arial Narrow"/>
                  <w:sz w:val="18"/>
                  <w:szCs w:val="18"/>
                  <w:lang w:val="en-US"/>
                </w:rPr>
                <w:t>@partnership-eu.coe.int</w:t>
              </w:r>
            </w:hyperlink>
            <w:r w:rsidRPr="004B294A">
              <w:rPr>
                <w:rFonts w:ascii="Arial Narrow" w:hAnsi="Arial Narrow"/>
                <w:color w:val="000000"/>
                <w:sz w:val="18"/>
                <w:szCs w:val="18"/>
                <w:lang w:val="en-US"/>
              </w:rPr>
              <w:t>, 0033388412295</w:t>
            </w:r>
            <w:r>
              <w:rPr>
                <w:rFonts w:ascii="Arial Narrow" w:hAnsi="Arial Narrow"/>
                <w:color w:val="000000"/>
                <w:sz w:val="18"/>
                <w:szCs w:val="18"/>
                <w:lang w:val="en-US"/>
              </w:rPr>
              <w:t xml:space="preserve"> </w:t>
            </w:r>
          </w:p>
        </w:tc>
      </w:tr>
    </w:tbl>
    <w:p w:rsidR="00261462" w:rsidRPr="009D32B3" w:rsidRDefault="00182FB2" w:rsidP="005D5924">
      <w:pPr>
        <w:rPr>
          <w:rFonts w:ascii="Tahoma" w:hAnsi="Tahoma" w:cs="Tahoma"/>
          <w:b/>
          <w:caps/>
          <w:sz w:val="28"/>
          <w:szCs w:val="28"/>
        </w:rPr>
      </w:pPr>
      <w:r w:rsidRPr="009D32B3">
        <w:rPr>
          <w:rFonts w:ascii="Tahoma" w:hAnsi="Tahoma" w:cs="Tahoma"/>
          <w:b/>
          <w:caps/>
          <w:noProof/>
          <w:sz w:val="28"/>
          <w:szCs w:val="28"/>
          <w:lang w:val="en-US" w:eastAsia="en-US"/>
        </w:rPr>
        <w:drawing>
          <wp:anchor distT="0" distB="0" distL="114300" distR="114300" simplePos="0" relativeHeight="251658752"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9D32B3" w:rsidRDefault="00261462" w:rsidP="005D5924">
      <w:pPr>
        <w:rPr>
          <w:rFonts w:ascii="Tahoma" w:hAnsi="Tahoma" w:cs="Tahoma"/>
          <w:b/>
          <w:caps/>
          <w:sz w:val="28"/>
          <w:szCs w:val="28"/>
        </w:rPr>
      </w:pPr>
    </w:p>
    <w:p w:rsidR="00261462" w:rsidRPr="009D32B3" w:rsidRDefault="00261462" w:rsidP="005D5924">
      <w:pPr>
        <w:rPr>
          <w:rFonts w:ascii="Tahoma" w:hAnsi="Tahoma" w:cs="Tahoma"/>
          <w:b/>
          <w:caps/>
          <w:sz w:val="28"/>
          <w:szCs w:val="28"/>
        </w:rPr>
      </w:pPr>
    </w:p>
    <w:p w:rsidR="00261462" w:rsidRPr="009D32B3" w:rsidRDefault="00261462" w:rsidP="005D5924">
      <w:pPr>
        <w:rPr>
          <w:rFonts w:ascii="Tahoma" w:hAnsi="Tahoma" w:cs="Tahoma"/>
          <w:b/>
          <w:caps/>
          <w:sz w:val="28"/>
          <w:szCs w:val="28"/>
        </w:rPr>
      </w:pPr>
    </w:p>
    <w:p w:rsidR="00261462" w:rsidRPr="009D32B3" w:rsidRDefault="00261462" w:rsidP="005D5924">
      <w:pPr>
        <w:rPr>
          <w:rFonts w:ascii="Tahoma" w:hAnsi="Tahoma" w:cs="Tahoma"/>
          <w:b/>
          <w:caps/>
          <w:sz w:val="28"/>
          <w:szCs w:val="28"/>
        </w:rPr>
      </w:pPr>
    </w:p>
    <w:p w:rsidR="00261462" w:rsidRPr="009D32B3" w:rsidRDefault="00261462" w:rsidP="005D5924">
      <w:pPr>
        <w:rPr>
          <w:rFonts w:ascii="Tahoma" w:hAnsi="Tahoma" w:cs="Tahoma"/>
          <w:b/>
          <w:caps/>
          <w:sz w:val="28"/>
          <w:szCs w:val="28"/>
        </w:rPr>
      </w:pPr>
    </w:p>
    <w:p w:rsidR="009365EB" w:rsidRPr="009D32B3" w:rsidRDefault="00A26A5F" w:rsidP="005D5924">
      <w:pPr>
        <w:rPr>
          <w:rFonts w:ascii="Tahoma" w:hAnsi="Tahoma" w:cs="Tahoma"/>
          <w:b/>
          <w:caps/>
          <w:sz w:val="28"/>
          <w:szCs w:val="28"/>
        </w:rPr>
      </w:pPr>
      <w:r w:rsidRPr="009D32B3">
        <w:rPr>
          <w:rFonts w:ascii="Tahoma" w:hAnsi="Tahoma" w:cs="Tahoma"/>
          <w:b/>
          <w:caps/>
          <w:sz w:val="28"/>
          <w:szCs w:val="28"/>
        </w:rPr>
        <w:t>ACT Of ENGAGEMENT</w:t>
      </w:r>
    </w:p>
    <w:p w:rsidR="00C20349" w:rsidRPr="009D32B3" w:rsidRDefault="00C20349" w:rsidP="005D5924">
      <w:pPr>
        <w:rPr>
          <w:rFonts w:ascii="Tahoma" w:hAnsi="Tahoma" w:cs="Tahoma"/>
          <w:b/>
        </w:rPr>
      </w:pPr>
      <w:r w:rsidRPr="009D32B3">
        <w:rPr>
          <w:rFonts w:ascii="Tahoma" w:hAnsi="Tahoma" w:cs="Tahoma"/>
          <w:b/>
        </w:rPr>
        <w:t>(</w:t>
      </w:r>
      <w:r w:rsidR="009365EB" w:rsidRPr="009D32B3">
        <w:rPr>
          <w:rFonts w:ascii="Tahoma" w:hAnsi="Tahoma" w:cs="Tahoma"/>
          <w:b/>
        </w:rPr>
        <w:t xml:space="preserve">Restricted consultation procedure / </w:t>
      </w:r>
      <w:r w:rsidR="00411D3E" w:rsidRPr="009D32B3">
        <w:rPr>
          <w:rFonts w:ascii="Tahoma" w:hAnsi="Tahoma" w:cs="Tahoma"/>
          <w:b/>
          <w:u w:val="single"/>
        </w:rPr>
        <w:t>One-off contract</w:t>
      </w:r>
      <w:r w:rsidRPr="009D32B3">
        <w:rPr>
          <w:rFonts w:ascii="Tahoma" w:hAnsi="Tahoma" w:cs="Tahoma"/>
          <w:b/>
        </w:rPr>
        <w:t>)</w:t>
      </w:r>
    </w:p>
    <w:p w:rsidR="009365EB" w:rsidRPr="009D32B3" w:rsidRDefault="009365EB" w:rsidP="005D5924">
      <w:pPr>
        <w:rPr>
          <w:rFonts w:ascii="Tahoma" w:hAnsi="Tahoma" w:cs="Tahoma"/>
          <w:b/>
          <w:sz w:val="20"/>
          <w:szCs w:val="20"/>
        </w:rPr>
      </w:pPr>
    </w:p>
    <w:p w:rsidR="00261462" w:rsidRPr="007321DB" w:rsidRDefault="00261462" w:rsidP="00261462">
      <w:pPr>
        <w:rPr>
          <w:rFonts w:ascii="Arial Narrow" w:hAnsi="Arial Narrow"/>
          <w:b/>
          <w:sz w:val="20"/>
          <w:szCs w:val="20"/>
        </w:rPr>
      </w:pPr>
      <w:r w:rsidRPr="009D32B3">
        <w:rPr>
          <w:rFonts w:ascii="Tahoma" w:hAnsi="Tahoma" w:cs="Tahoma"/>
          <w:b/>
        </w:rPr>
        <w:t xml:space="preserve">This Act of Engagement lays down the terms and conditions of the contract between </w:t>
      </w:r>
      <w:r w:rsidRPr="00841FF3">
        <w:rPr>
          <w:rFonts w:ascii="Tahoma" w:hAnsi="Tahoma" w:cs="Tahoma"/>
          <w:b/>
        </w:rPr>
        <w:t xml:space="preserve">the Provider, </w:t>
      </w:r>
      <w:r w:rsidR="00455841" w:rsidRPr="00841FF3">
        <w:rPr>
          <w:rFonts w:ascii="Tahoma" w:hAnsi="Tahoma" w:cs="Tahoma"/>
          <w:b/>
        </w:rPr>
        <w:t>as described below,</w:t>
      </w:r>
      <w:r w:rsidRPr="00841FF3">
        <w:rPr>
          <w:rFonts w:ascii="Tahoma" w:hAnsi="Tahoma" w:cs="Tahoma"/>
          <w:b/>
        </w:rPr>
        <w:t xml:space="preserve"> and the Council of Europe</w:t>
      </w:r>
      <w:r w:rsidRPr="00841FF3">
        <w:rPr>
          <w:rStyle w:val="FootnoteReference"/>
          <w:rFonts w:ascii="Tahoma" w:hAnsi="Tahoma" w:cs="Tahoma"/>
          <w:b/>
        </w:rPr>
        <w:footnoteReference w:id="1"/>
      </w:r>
      <w:r w:rsidRPr="00841FF3">
        <w:rPr>
          <w:rFonts w:ascii="Tahoma" w:hAnsi="Tahoma" w:cs="Tahoma"/>
          <w:b/>
        </w:rPr>
        <w:t xml:space="preserve"> for the provision of  </w:t>
      </w:r>
      <w:r w:rsidR="00BC1689" w:rsidRPr="00841FF3">
        <w:rPr>
          <w:rFonts w:ascii="Tahoma" w:hAnsi="Tahoma" w:cs="Tahoma"/>
          <w:b/>
        </w:rPr>
        <w:t xml:space="preserve">consultancy services as follows: revising and updating the content of </w:t>
      </w:r>
      <w:hyperlink r:id="rId14" w:history="1">
        <w:proofErr w:type="spellStart"/>
        <w:r w:rsidR="00BC1689" w:rsidRPr="00841FF3">
          <w:rPr>
            <w:rStyle w:val="Hyperlink"/>
            <w:rFonts w:ascii="Tahoma" w:hAnsi="Tahoma" w:cs="Tahoma"/>
            <w:b/>
          </w:rPr>
          <w:t>Tkit</w:t>
        </w:r>
        <w:proofErr w:type="spellEnd"/>
        <w:r w:rsidR="00BC1689" w:rsidRPr="00841FF3">
          <w:rPr>
            <w:rStyle w:val="Hyperlink"/>
            <w:rFonts w:ascii="Tahoma" w:hAnsi="Tahoma" w:cs="Tahoma"/>
            <w:b/>
          </w:rPr>
          <w:t xml:space="preserve"> Training Essentials</w:t>
        </w:r>
      </w:hyperlink>
      <w:r w:rsidR="00BC1689" w:rsidRPr="00841FF3">
        <w:rPr>
          <w:rFonts w:ascii="Tahoma" w:hAnsi="Tahoma" w:cs="Tahoma"/>
          <w:b/>
        </w:rPr>
        <w:t xml:space="preserve"> and adding new content to the </w:t>
      </w:r>
      <w:proofErr w:type="spellStart"/>
      <w:r w:rsidR="00BC1689" w:rsidRPr="00841FF3">
        <w:rPr>
          <w:rFonts w:ascii="Tahoma" w:hAnsi="Tahoma" w:cs="Tahoma"/>
          <w:b/>
        </w:rPr>
        <w:t>Tkit</w:t>
      </w:r>
      <w:proofErr w:type="spellEnd"/>
      <w:r w:rsidR="00BC1689" w:rsidRPr="00841FF3">
        <w:rPr>
          <w:rFonts w:ascii="Tahoma" w:hAnsi="Tahoma" w:cs="Tahoma"/>
          <w:b/>
        </w:rPr>
        <w:t>, in the framework of the partnership between the Council of Europe and the European Commission in the field of youth.</w:t>
      </w:r>
    </w:p>
    <w:p w:rsidR="00BC1689" w:rsidRPr="009D32B3" w:rsidRDefault="00BC1689" w:rsidP="00261462">
      <w:pPr>
        <w:rPr>
          <w:rFonts w:ascii="Tahoma" w:hAnsi="Tahoma" w:cs="Tahoma"/>
          <w:b/>
        </w:rPr>
      </w:pPr>
    </w:p>
    <w:p w:rsidR="00261462" w:rsidRPr="009D32B3"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9D32B3">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9D32B3">
        <w:rPr>
          <w:rFonts w:ascii="Tahoma" w:hAnsi="Tahoma" w:cs="Tahoma"/>
          <w:b/>
          <w:sz w:val="20"/>
          <w:szCs w:val="20"/>
        </w:rPr>
        <w:t>upon signature by a Council of Europe authorised staff member</w:t>
      </w:r>
      <w:r w:rsidR="00184446" w:rsidRPr="009D32B3">
        <w:rPr>
          <w:rFonts w:ascii="Tahoma" w:hAnsi="Tahoma" w:cs="Tahoma"/>
          <w:sz w:val="20"/>
          <w:szCs w:val="20"/>
        </w:rPr>
        <w:t xml:space="preserve"> (see Section B</w:t>
      </w:r>
      <w:r w:rsidRPr="009D32B3">
        <w:rPr>
          <w:rFonts w:ascii="Tahoma" w:hAnsi="Tahoma" w:cs="Tahoma"/>
          <w:sz w:val="20"/>
          <w:szCs w:val="20"/>
        </w:rPr>
        <w:t>).</w:t>
      </w:r>
    </w:p>
    <w:p w:rsidR="00261462" w:rsidRPr="009D32B3" w:rsidRDefault="00261462" w:rsidP="00261462">
      <w:pPr>
        <w:rPr>
          <w:rFonts w:ascii="Tahoma" w:hAnsi="Tahoma" w:cs="Tahoma"/>
          <w:b/>
          <w:sz w:val="20"/>
          <w:szCs w:val="20"/>
        </w:rPr>
      </w:pPr>
    </w:p>
    <w:p w:rsidR="00261462" w:rsidRPr="009D32B3"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D32B3">
        <w:rPr>
          <w:rFonts w:ascii="Tahoma" w:hAnsi="Tahoma" w:cs="Tahoma"/>
          <w:color w:val="FF0000"/>
          <w:sz w:val="18"/>
          <w:szCs w:val="18"/>
        </w:rPr>
        <w:t>Tenderers shall:</w:t>
      </w:r>
    </w:p>
    <w:p w:rsidR="00261462" w:rsidRPr="009D32B3"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D32B3">
        <w:rPr>
          <w:rFonts w:ascii="Tahoma" w:hAnsi="Tahoma" w:cs="Tahoma"/>
          <w:color w:val="FF0000"/>
          <w:sz w:val="18"/>
          <w:szCs w:val="18"/>
        </w:rPr>
        <w:t xml:space="preserve">1. Fill in the below sections </w:t>
      </w:r>
      <w:r w:rsidRPr="009D32B3">
        <w:rPr>
          <w:rFonts w:ascii="Tahoma" w:hAnsi="Tahoma" w:cs="Tahoma"/>
          <w:b/>
          <w:color w:val="FF0000"/>
          <w:sz w:val="18"/>
          <w:szCs w:val="18"/>
        </w:rPr>
        <w:t>Contact details of the Provider</w:t>
      </w:r>
      <w:r w:rsidRPr="009D32B3">
        <w:rPr>
          <w:rFonts w:ascii="Tahoma" w:hAnsi="Tahoma" w:cs="Tahoma"/>
          <w:color w:val="FF0000"/>
          <w:sz w:val="18"/>
          <w:szCs w:val="18"/>
        </w:rPr>
        <w:t xml:space="preserve"> and </w:t>
      </w:r>
      <w:r w:rsidRPr="009D32B3">
        <w:rPr>
          <w:rFonts w:ascii="Tahoma" w:hAnsi="Tahoma" w:cs="Tahoma"/>
          <w:b/>
          <w:color w:val="FF0000"/>
          <w:sz w:val="18"/>
          <w:szCs w:val="18"/>
        </w:rPr>
        <w:t>Bank details</w:t>
      </w:r>
      <w:r w:rsidRPr="009D32B3">
        <w:rPr>
          <w:rFonts w:ascii="Tahoma" w:hAnsi="Tahoma" w:cs="Tahoma"/>
          <w:color w:val="FF0000"/>
          <w:sz w:val="18"/>
          <w:szCs w:val="18"/>
        </w:rPr>
        <w:t>. Ensure that the “Name” of the Provider and the “Account holder” are the same.</w:t>
      </w:r>
    </w:p>
    <w:p w:rsidR="00261462" w:rsidRPr="009D32B3"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D32B3">
        <w:rPr>
          <w:rFonts w:ascii="Tahoma" w:hAnsi="Tahoma" w:cs="Tahoma"/>
          <w:color w:val="FF0000"/>
          <w:sz w:val="18"/>
          <w:szCs w:val="18"/>
        </w:rPr>
        <w:t xml:space="preserve">2. Fill in the column “Fees” of the </w:t>
      </w:r>
      <w:r w:rsidR="007C1144" w:rsidRPr="009D32B3">
        <w:rPr>
          <w:rFonts w:ascii="Tahoma" w:hAnsi="Tahoma" w:cs="Tahoma"/>
          <w:color w:val="FF0000"/>
          <w:sz w:val="18"/>
          <w:szCs w:val="18"/>
        </w:rPr>
        <w:t>table of fees (See Section A</w:t>
      </w:r>
      <w:r w:rsidRPr="009D32B3">
        <w:rPr>
          <w:rFonts w:ascii="Tahoma" w:hAnsi="Tahoma" w:cs="Tahoma"/>
          <w:color w:val="FF0000"/>
          <w:sz w:val="18"/>
          <w:szCs w:val="18"/>
        </w:rPr>
        <w:t>);</w:t>
      </w:r>
    </w:p>
    <w:p w:rsidR="00261462" w:rsidRPr="009D32B3"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D32B3">
        <w:rPr>
          <w:rFonts w:ascii="Tahoma" w:hAnsi="Tahoma" w:cs="Tahoma"/>
          <w:color w:val="FF0000"/>
          <w:sz w:val="18"/>
          <w:szCs w:val="18"/>
        </w:rPr>
        <w:t xml:space="preserve">3. Sign the Act </w:t>
      </w:r>
      <w:r w:rsidR="007C1144" w:rsidRPr="009D32B3">
        <w:rPr>
          <w:rFonts w:ascii="Tahoma" w:hAnsi="Tahoma" w:cs="Tahoma"/>
          <w:color w:val="FF0000"/>
          <w:sz w:val="18"/>
          <w:szCs w:val="18"/>
        </w:rPr>
        <w:t>of Engagement (See Section B</w:t>
      </w:r>
      <w:r w:rsidRPr="009D32B3">
        <w:rPr>
          <w:rFonts w:ascii="Tahoma" w:hAnsi="Tahoma" w:cs="Tahoma"/>
          <w:color w:val="FF0000"/>
          <w:sz w:val="18"/>
          <w:szCs w:val="18"/>
        </w:rPr>
        <w:t>) and send a signed and scanned copy to the Council (See Contact person details above).</w:t>
      </w:r>
      <w:r w:rsidRPr="009D32B3">
        <w:rPr>
          <w:rFonts w:ascii="Tahoma" w:hAnsi="Tahoma" w:cs="Tahoma"/>
          <w:noProof/>
          <w:sz w:val="18"/>
          <w:szCs w:val="18"/>
          <w:lang w:val="en-US" w:eastAsia="en-US"/>
        </w:rPr>
        <w:t xml:space="preserve"> </w:t>
      </w:r>
    </w:p>
    <w:p w:rsidR="00261462" w:rsidRPr="009D32B3" w:rsidRDefault="00261462" w:rsidP="00261462">
      <w:pPr>
        <w:spacing w:before="120"/>
        <w:ind w:left="567" w:hanging="283"/>
        <w:rPr>
          <w:rFonts w:ascii="Tahoma" w:hAnsi="Tahoma" w:cs="Tahoma"/>
          <w:b/>
          <w:sz w:val="18"/>
          <w:szCs w:val="18"/>
        </w:rPr>
      </w:pPr>
    </w:p>
    <w:tbl>
      <w:tblPr>
        <w:tblW w:w="9982"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9D32B3"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9D32B3" w:rsidRDefault="00261462" w:rsidP="006A4EA0">
            <w:pPr>
              <w:ind w:left="113" w:right="113"/>
              <w:jc w:val="center"/>
              <w:rPr>
                <w:rFonts w:ascii="Tahoma" w:hAnsi="Tahoma" w:cs="Tahoma"/>
                <w:sz w:val="18"/>
                <w:szCs w:val="18"/>
              </w:rPr>
            </w:pPr>
            <w:r w:rsidRPr="009D32B3">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Name and address</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color w:val="000000"/>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Representative</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Contact person</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VAT n° (if any)</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Country and registration n° (if any)</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Email (Contact person)</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261462" w:rsidRPr="009D32B3"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9D32B3"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9D32B3" w:rsidRDefault="00261462" w:rsidP="006A4EA0">
            <w:pPr>
              <w:jc w:val="right"/>
              <w:rPr>
                <w:rFonts w:ascii="Tahoma" w:hAnsi="Tahoma" w:cs="Tahoma"/>
                <w:sz w:val="18"/>
                <w:szCs w:val="18"/>
              </w:rPr>
            </w:pPr>
            <w:r w:rsidRPr="009D32B3">
              <w:rPr>
                <w:rFonts w:ascii="Tahoma" w:hAnsi="Tahoma" w:cs="Tahoma"/>
                <w:sz w:val="18"/>
                <w:szCs w:val="18"/>
              </w:rPr>
              <w:t>Phone number (Contact person)</w:t>
            </w:r>
          </w:p>
          <w:p w:rsidR="00261462" w:rsidRPr="009D32B3" w:rsidRDefault="00261462" w:rsidP="006A4EA0">
            <w:pPr>
              <w:jc w:val="right"/>
              <w:rPr>
                <w:rFonts w:ascii="Tahoma" w:hAnsi="Tahoma" w:cs="Tahoma"/>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D32B3" w:rsidRDefault="00261462" w:rsidP="006A4EA0">
            <w:pPr>
              <w:rPr>
                <w:rFonts w:ascii="Tahoma" w:hAnsi="Tahoma" w:cs="Tahoma"/>
                <w:sz w:val="20"/>
                <w:szCs w:val="20"/>
              </w:rPr>
            </w:pPr>
          </w:p>
        </w:tc>
      </w:tr>
      <w:tr w:rsidR="00D579F2" w:rsidRPr="009D32B3"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D579F2" w:rsidRPr="009D32B3" w:rsidRDefault="00D579F2">
            <w:pPr>
              <w:ind w:left="113" w:right="113"/>
              <w:jc w:val="center"/>
              <w:rPr>
                <w:rFonts w:ascii="Tahoma" w:hAnsi="Tahoma" w:cs="Tahoma"/>
                <w:b/>
                <w:sz w:val="18"/>
                <w:szCs w:val="18"/>
              </w:rPr>
            </w:pPr>
            <w:r w:rsidRPr="009D32B3">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Account holder</w:t>
            </w:r>
          </w:p>
          <w:p w:rsidR="00D579F2" w:rsidRPr="009D32B3" w:rsidRDefault="00D579F2">
            <w:pPr>
              <w:jc w:val="right"/>
              <w:rPr>
                <w:rFonts w:ascii="Tahoma" w:hAnsi="Tahoma" w:cs="Tahoma"/>
                <w:sz w:val="16"/>
                <w:szCs w:val="16"/>
              </w:rPr>
            </w:pPr>
            <w:r w:rsidRPr="009D32B3">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r>
      <w:tr w:rsidR="00D579F2" w:rsidRPr="009D32B3"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D579F2" w:rsidRPr="009D32B3"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IBAN n°</w:t>
            </w:r>
          </w:p>
          <w:p w:rsidR="00D579F2" w:rsidRPr="009D32B3" w:rsidRDefault="00D579F2">
            <w:pPr>
              <w:jc w:val="right"/>
              <w:rPr>
                <w:rFonts w:ascii="Tahoma" w:hAnsi="Tahoma" w:cs="Tahoma"/>
                <w:sz w:val="18"/>
                <w:szCs w:val="18"/>
              </w:rPr>
            </w:pPr>
            <w:r w:rsidRPr="009D32B3">
              <w:rPr>
                <w:rFonts w:ascii="Tahoma" w:hAnsi="Tahoma" w:cs="Tahoma"/>
                <w:sz w:val="18"/>
                <w:szCs w:val="18"/>
              </w:rPr>
              <w:t>(if available)</w:t>
            </w:r>
          </w:p>
          <w:p w:rsidR="00D579F2" w:rsidRPr="009D32B3" w:rsidRDefault="00D579F2">
            <w:pPr>
              <w:jc w:val="right"/>
              <w:rPr>
                <w:rFonts w:ascii="Tahoma" w:hAnsi="Tahoma" w:cs="Tahoma"/>
                <w:sz w:val="16"/>
                <w:szCs w:val="16"/>
              </w:rPr>
            </w:pPr>
            <w:r w:rsidRPr="009D32B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 xml:space="preserve">Full bank account n° (for non-IBAN countries only) </w:t>
            </w:r>
            <w:r w:rsidRPr="009D32B3">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r>
      <w:tr w:rsidR="00D579F2" w:rsidRPr="009D32B3"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D579F2" w:rsidRPr="009D32B3"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Bank name</w:t>
            </w:r>
          </w:p>
          <w:p w:rsidR="00FB6379" w:rsidRPr="009D32B3" w:rsidRDefault="00FB6379">
            <w:pPr>
              <w:jc w:val="right"/>
              <w:rPr>
                <w:rFonts w:ascii="Tahoma" w:hAnsi="Tahoma" w:cs="Tahoma"/>
                <w:sz w:val="18"/>
                <w:szCs w:val="18"/>
              </w:rPr>
            </w:pPr>
            <w:r w:rsidRPr="009D32B3">
              <w:rPr>
                <w:rFonts w:ascii="Tahoma" w:hAnsi="Tahoma" w:cs="Tahoma"/>
                <w:sz w:val="18"/>
                <w:szCs w:val="18"/>
              </w:rPr>
              <w:t>and Branch</w:t>
            </w:r>
          </w:p>
          <w:p w:rsidR="00D579F2" w:rsidRPr="009D32B3" w:rsidRDefault="00D579F2">
            <w:pPr>
              <w:jc w:val="right"/>
              <w:rPr>
                <w:rFonts w:ascii="Tahoma" w:hAnsi="Tahoma" w:cs="Tahoma"/>
                <w:sz w:val="16"/>
                <w:szCs w:val="16"/>
              </w:rPr>
            </w:pPr>
            <w:r w:rsidRPr="009D32B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D579F2" w:rsidRPr="009D32B3" w:rsidRDefault="00623359">
            <w:pPr>
              <w:jc w:val="right"/>
              <w:rPr>
                <w:rFonts w:ascii="Tahoma" w:hAnsi="Tahoma" w:cs="Tahoma"/>
                <w:sz w:val="18"/>
                <w:szCs w:val="18"/>
              </w:rPr>
            </w:pPr>
            <w:r w:rsidRPr="009D32B3">
              <w:rPr>
                <w:rFonts w:ascii="Tahoma" w:hAnsi="Tahoma" w:cs="Tahoma"/>
                <w:sz w:val="18"/>
                <w:szCs w:val="18"/>
              </w:rPr>
              <w:t>BIC/</w:t>
            </w:r>
            <w:r w:rsidR="00D579F2" w:rsidRPr="009D32B3">
              <w:rPr>
                <w:rFonts w:ascii="Tahoma" w:hAnsi="Tahoma" w:cs="Tahoma"/>
                <w:sz w:val="18"/>
                <w:szCs w:val="18"/>
              </w:rPr>
              <w:t xml:space="preserve">SWIFT Code </w:t>
            </w:r>
          </w:p>
          <w:p w:rsidR="00D579F2" w:rsidRPr="009D32B3" w:rsidRDefault="00D579F2">
            <w:pPr>
              <w:jc w:val="right"/>
              <w:rPr>
                <w:rFonts w:ascii="Tahoma" w:hAnsi="Tahoma" w:cs="Tahoma"/>
                <w:sz w:val="18"/>
                <w:szCs w:val="18"/>
              </w:rPr>
            </w:pPr>
            <w:r w:rsidRPr="009D32B3">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r>
      <w:tr w:rsidR="00D579F2" w:rsidRPr="009D32B3"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D579F2" w:rsidRPr="009D32B3"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 xml:space="preserve">Bank Address </w:t>
            </w:r>
          </w:p>
          <w:p w:rsidR="00D579F2" w:rsidRPr="009D32B3" w:rsidRDefault="00D579F2">
            <w:pPr>
              <w:jc w:val="right"/>
              <w:rPr>
                <w:rFonts w:ascii="Tahoma" w:hAnsi="Tahoma" w:cs="Tahoma"/>
                <w:sz w:val="18"/>
                <w:szCs w:val="18"/>
              </w:rPr>
            </w:pPr>
            <w:r w:rsidRPr="009D32B3">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D579F2" w:rsidRPr="009D32B3" w:rsidRDefault="00D579F2">
            <w:pPr>
              <w:jc w:val="right"/>
              <w:rPr>
                <w:rFonts w:ascii="Tahoma" w:hAnsi="Tahoma" w:cs="Tahoma"/>
                <w:sz w:val="18"/>
                <w:szCs w:val="18"/>
              </w:rPr>
            </w:pPr>
            <w:r w:rsidRPr="009D32B3">
              <w:rPr>
                <w:rFonts w:ascii="Tahoma" w:hAnsi="Tahoma" w:cs="Tahoma"/>
                <w:sz w:val="18"/>
                <w:szCs w:val="18"/>
              </w:rPr>
              <w:t xml:space="preserve">Account currency </w:t>
            </w:r>
            <w:r w:rsidRPr="009D32B3">
              <w:rPr>
                <w:color w:val="FF0000"/>
                <w:sz w:val="16"/>
                <w:szCs w:val="16"/>
              </w:rPr>
              <w:t>►</w:t>
            </w:r>
            <w:r w:rsidRPr="009D32B3">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rsidR="00D579F2" w:rsidRPr="009D32B3" w:rsidRDefault="00D579F2">
            <w:pPr>
              <w:rPr>
                <w:rFonts w:ascii="Tahoma" w:hAnsi="Tahoma" w:cs="Tahoma"/>
                <w:sz w:val="20"/>
                <w:szCs w:val="20"/>
              </w:rPr>
            </w:pPr>
          </w:p>
        </w:tc>
      </w:tr>
    </w:tbl>
    <w:p w:rsidR="00261462" w:rsidRPr="009D32B3" w:rsidRDefault="00261462" w:rsidP="00FF6B29">
      <w:pPr>
        <w:pStyle w:val="ListParagraph"/>
        <w:numPr>
          <w:ilvl w:val="0"/>
          <w:numId w:val="10"/>
        </w:numPr>
        <w:rPr>
          <w:rFonts w:ascii="Tahoma" w:hAnsi="Tahoma" w:cs="Tahoma"/>
          <w:b/>
          <w:lang w:eastAsia="en-US"/>
        </w:rPr>
        <w:sectPr w:rsidR="00261462" w:rsidRPr="009D32B3" w:rsidSect="00182FB2">
          <w:headerReference w:type="default" r:id="rId15"/>
          <w:pgSz w:w="11907" w:h="16840" w:code="9"/>
          <w:pgMar w:top="284" w:right="1134" w:bottom="851" w:left="1134" w:header="285" w:footer="284" w:gutter="0"/>
          <w:cols w:space="708"/>
          <w:docGrid w:linePitch="360"/>
        </w:sectPr>
      </w:pPr>
    </w:p>
    <w:p w:rsidR="00865AE2" w:rsidRPr="009D32B3" w:rsidRDefault="00865AE2" w:rsidP="00AE7176">
      <w:pPr>
        <w:pBdr>
          <w:bottom w:val="single" w:sz="2" w:space="1" w:color="808080"/>
        </w:pBdr>
        <w:tabs>
          <w:tab w:val="left" w:pos="284"/>
        </w:tabs>
        <w:spacing w:after="120"/>
        <w:rPr>
          <w:rFonts w:ascii="Tahoma" w:hAnsi="Tahoma" w:cs="Tahoma"/>
          <w:b/>
          <w:lang w:eastAsia="en-US"/>
        </w:rPr>
      </w:pPr>
      <w:r w:rsidRPr="009D32B3">
        <w:rPr>
          <w:rFonts w:ascii="Tahoma" w:hAnsi="Tahoma" w:cs="Tahoma"/>
          <w:b/>
          <w:lang w:eastAsia="en-US"/>
        </w:rPr>
        <w:lastRenderedPageBreak/>
        <w:t>A. Terms of reference/Table of unit fees</w:t>
      </w:r>
    </w:p>
    <w:p w:rsidR="00BC1689" w:rsidRPr="00841FF3" w:rsidRDefault="00BC1689" w:rsidP="00BC1689">
      <w:pPr>
        <w:spacing w:line="276" w:lineRule="auto"/>
        <w:jc w:val="both"/>
        <w:rPr>
          <w:rFonts w:ascii="Tahoma" w:hAnsi="Tahoma" w:cs="Tahoma"/>
          <w:sz w:val="20"/>
          <w:szCs w:val="20"/>
        </w:rPr>
      </w:pPr>
      <w:r w:rsidRPr="00841FF3">
        <w:rPr>
          <w:rFonts w:ascii="Tahoma" w:hAnsi="Tahoma" w:cs="Tahoma"/>
          <w:sz w:val="20"/>
          <w:szCs w:val="20"/>
        </w:rPr>
        <w:t xml:space="preserve">The Council of Europe is currently implementing until the end of 2019 a project on creating educational resources for the youth field, in the framework of its partnership with the European Commission in the field of youth. In that context, it is looking for </w:t>
      </w:r>
      <w:r w:rsidR="007469DA">
        <w:rPr>
          <w:rFonts w:ascii="Tahoma" w:hAnsi="Tahoma" w:cs="Tahoma"/>
          <w:sz w:val="20"/>
          <w:szCs w:val="20"/>
        </w:rPr>
        <w:t>p</w:t>
      </w:r>
      <w:r w:rsidRPr="00841FF3">
        <w:rPr>
          <w:rFonts w:ascii="Tahoma" w:hAnsi="Tahoma" w:cs="Tahoma"/>
          <w:sz w:val="20"/>
          <w:szCs w:val="20"/>
        </w:rPr>
        <w:t>rovider</w:t>
      </w:r>
      <w:r w:rsidR="007469DA">
        <w:rPr>
          <w:rFonts w:ascii="Tahoma" w:hAnsi="Tahoma" w:cs="Tahoma"/>
          <w:sz w:val="20"/>
          <w:szCs w:val="20"/>
        </w:rPr>
        <w:t>s</w:t>
      </w:r>
      <w:r w:rsidRPr="00841FF3">
        <w:rPr>
          <w:rFonts w:ascii="Tahoma" w:hAnsi="Tahoma" w:cs="Tahoma"/>
          <w:sz w:val="20"/>
          <w:szCs w:val="20"/>
        </w:rPr>
        <w:t xml:space="preserve"> to provide consultancy services as follows: revising and updating the content of </w:t>
      </w:r>
      <w:hyperlink r:id="rId16" w:history="1">
        <w:proofErr w:type="spellStart"/>
        <w:r w:rsidRPr="00841FF3">
          <w:rPr>
            <w:rStyle w:val="Hyperlink"/>
            <w:rFonts w:ascii="Tahoma" w:hAnsi="Tahoma" w:cs="Tahoma"/>
            <w:sz w:val="20"/>
            <w:szCs w:val="20"/>
          </w:rPr>
          <w:t>Tkit</w:t>
        </w:r>
        <w:proofErr w:type="spellEnd"/>
        <w:r w:rsidRPr="00841FF3">
          <w:rPr>
            <w:rStyle w:val="Hyperlink"/>
            <w:rFonts w:ascii="Tahoma" w:hAnsi="Tahoma" w:cs="Tahoma"/>
            <w:sz w:val="20"/>
            <w:szCs w:val="20"/>
          </w:rPr>
          <w:t xml:space="preserve"> Training Essentials</w:t>
        </w:r>
      </w:hyperlink>
      <w:r w:rsidRPr="00841FF3">
        <w:rPr>
          <w:rFonts w:ascii="Tahoma" w:hAnsi="Tahoma" w:cs="Tahoma"/>
          <w:sz w:val="20"/>
          <w:szCs w:val="20"/>
        </w:rPr>
        <w:t xml:space="preserve"> and adding new content to the </w:t>
      </w:r>
      <w:proofErr w:type="spellStart"/>
      <w:r w:rsidRPr="00841FF3">
        <w:rPr>
          <w:rFonts w:ascii="Tahoma" w:hAnsi="Tahoma" w:cs="Tahoma"/>
          <w:sz w:val="20"/>
          <w:szCs w:val="20"/>
        </w:rPr>
        <w:t>Tkit</w:t>
      </w:r>
      <w:proofErr w:type="spellEnd"/>
      <w:r w:rsidRPr="00841FF3">
        <w:rPr>
          <w:rFonts w:ascii="Tahoma" w:hAnsi="Tahoma" w:cs="Tahoma"/>
          <w:sz w:val="20"/>
          <w:szCs w:val="20"/>
        </w:rPr>
        <w:t>.</w:t>
      </w:r>
      <w:r w:rsidR="00E1296D">
        <w:rPr>
          <w:rFonts w:ascii="Tahoma" w:hAnsi="Tahoma" w:cs="Tahoma"/>
          <w:sz w:val="20"/>
          <w:szCs w:val="20"/>
        </w:rPr>
        <w:t xml:space="preserve"> </w:t>
      </w:r>
      <w:bookmarkStart w:id="0" w:name="_GoBack"/>
      <w:bookmarkEnd w:id="0"/>
    </w:p>
    <w:p w:rsidR="00BC1689" w:rsidRPr="00841FF3" w:rsidRDefault="00BC1689" w:rsidP="00BC1689">
      <w:pPr>
        <w:jc w:val="both"/>
        <w:rPr>
          <w:rFonts w:ascii="Tahoma" w:hAnsi="Tahoma" w:cs="Tahoma"/>
          <w:sz w:val="20"/>
          <w:szCs w:val="20"/>
        </w:rPr>
      </w:pPr>
      <w:r w:rsidRPr="00841FF3">
        <w:rPr>
          <w:rFonts w:ascii="Tahoma" w:hAnsi="Tahoma" w:cs="Tahoma"/>
          <w:sz w:val="20"/>
          <w:szCs w:val="20"/>
        </w:rPr>
        <w:t xml:space="preserve">The T-kit was published in 2002 as a support for trainers in the youth field. The T-kit covers a number of themes considered relevant for trainers preparing mainly offline international youth training activities, for example group dynamics, the educational cycle of training, training design, intercultural learning, dealing with conflict, etc. At the time of publishing, this T-kit attempted to define essential educational, logistical, ethical and experiential elements of training, encouraging critical reflection on the part of the reader. The main question it aimed to answer was how to devise the educational processes for exploring and working with various subjects in the youth field. Training was understood as a “participant-centred learning process, team-based and within the framework of non-formal education”. The framework of the T-kit was the European context. The T-kit included both theoretical models and more practical tips and proposals for reflection. The T-kit </w:t>
      </w:r>
      <w:r w:rsidR="00085FF2" w:rsidRPr="00841FF3">
        <w:rPr>
          <w:rFonts w:ascii="Tahoma" w:hAnsi="Tahoma" w:cs="Tahoma"/>
          <w:sz w:val="20"/>
          <w:szCs w:val="20"/>
        </w:rPr>
        <w:t>chapters follow the cycle of</w:t>
      </w:r>
      <w:r w:rsidRPr="00841FF3">
        <w:rPr>
          <w:rFonts w:ascii="Tahoma" w:hAnsi="Tahoma" w:cs="Tahoma"/>
          <w:sz w:val="20"/>
          <w:szCs w:val="20"/>
        </w:rPr>
        <w:t xml:space="preserve"> a training</w:t>
      </w:r>
      <w:r w:rsidR="00085FF2" w:rsidRPr="00841FF3">
        <w:rPr>
          <w:rFonts w:ascii="Tahoma" w:hAnsi="Tahoma" w:cs="Tahoma"/>
          <w:sz w:val="20"/>
          <w:szCs w:val="20"/>
        </w:rPr>
        <w:t xml:space="preserve"> course,</w:t>
      </w:r>
      <w:r w:rsidRPr="00841FF3">
        <w:rPr>
          <w:rFonts w:ascii="Tahoma" w:hAnsi="Tahoma" w:cs="Tahoma"/>
          <w:sz w:val="20"/>
          <w:szCs w:val="20"/>
        </w:rPr>
        <w:t xml:space="preserve"> considered from start to finish, admitting of course that certain elements can be considered at different moments, or simultaneously, or on several occasions. </w:t>
      </w:r>
    </w:p>
    <w:p w:rsidR="00BC1689" w:rsidRPr="00841FF3" w:rsidRDefault="00BC1689" w:rsidP="00BC1689">
      <w:pPr>
        <w:jc w:val="both"/>
        <w:rPr>
          <w:rFonts w:ascii="Tahoma" w:hAnsi="Tahoma" w:cs="Tahoma"/>
          <w:sz w:val="20"/>
          <w:szCs w:val="20"/>
        </w:rPr>
      </w:pPr>
      <w:r w:rsidRPr="00841FF3">
        <w:rPr>
          <w:rFonts w:ascii="Tahoma" w:hAnsi="Tahoma" w:cs="Tahoma"/>
          <w:sz w:val="20"/>
          <w:szCs w:val="20"/>
        </w:rPr>
        <w:t>After several years since its publication, the EU–</w:t>
      </w:r>
      <w:proofErr w:type="spellStart"/>
      <w:r w:rsidRPr="00841FF3">
        <w:rPr>
          <w:rFonts w:ascii="Tahoma" w:hAnsi="Tahoma" w:cs="Tahoma"/>
          <w:sz w:val="20"/>
          <w:szCs w:val="20"/>
        </w:rPr>
        <w:t>CoE</w:t>
      </w:r>
      <w:proofErr w:type="spellEnd"/>
      <w:r w:rsidRPr="00841FF3">
        <w:rPr>
          <w:rFonts w:ascii="Tahoma" w:hAnsi="Tahoma" w:cs="Tahoma"/>
          <w:sz w:val="20"/>
          <w:szCs w:val="20"/>
        </w:rPr>
        <w:t xml:space="preserve"> youth partnership aims to revise this T-kit in order to bring it up-to-date to the realities of training and learning in the youth field and non-formal education, and making it still </w:t>
      </w:r>
      <w:proofErr w:type="gramStart"/>
      <w:r w:rsidRPr="00841FF3">
        <w:rPr>
          <w:rFonts w:ascii="Tahoma" w:hAnsi="Tahoma" w:cs="Tahoma"/>
          <w:sz w:val="20"/>
          <w:szCs w:val="20"/>
        </w:rPr>
        <w:t>a forward-looking resources</w:t>
      </w:r>
      <w:proofErr w:type="gramEnd"/>
      <w:r w:rsidRPr="00841FF3">
        <w:rPr>
          <w:rFonts w:ascii="Tahoma" w:hAnsi="Tahoma" w:cs="Tahoma"/>
          <w:sz w:val="20"/>
          <w:szCs w:val="20"/>
        </w:rPr>
        <w:t xml:space="preserve"> for trainers in the youth field. The revision of the T-kit will include </w:t>
      </w:r>
      <w:r w:rsidR="00085FF2" w:rsidRPr="00841FF3">
        <w:rPr>
          <w:rFonts w:ascii="Tahoma" w:hAnsi="Tahoma" w:cs="Tahoma"/>
          <w:sz w:val="20"/>
          <w:szCs w:val="20"/>
        </w:rPr>
        <w:t>updating and completing o</w:t>
      </w:r>
      <w:r w:rsidRPr="00841FF3">
        <w:rPr>
          <w:rFonts w:ascii="Tahoma" w:hAnsi="Tahoma" w:cs="Tahoma"/>
          <w:sz w:val="20"/>
          <w:szCs w:val="20"/>
        </w:rPr>
        <w:t xml:space="preserve">f its existing content and reconsideration of its table of contents overall. Additional chapters will be added. </w:t>
      </w:r>
    </w:p>
    <w:p w:rsidR="00BC1689" w:rsidRPr="00841FF3" w:rsidRDefault="00BC1689" w:rsidP="00BC1689">
      <w:pPr>
        <w:spacing w:line="276" w:lineRule="auto"/>
        <w:jc w:val="both"/>
        <w:rPr>
          <w:rFonts w:ascii="Tahoma" w:hAnsi="Tahoma" w:cs="Tahoma"/>
          <w:sz w:val="20"/>
          <w:szCs w:val="20"/>
        </w:rPr>
      </w:pPr>
    </w:p>
    <w:p w:rsidR="00BC1689" w:rsidRPr="00841FF3" w:rsidRDefault="00BC1689" w:rsidP="00BC1689">
      <w:pPr>
        <w:spacing w:line="276" w:lineRule="auto"/>
        <w:jc w:val="both"/>
        <w:rPr>
          <w:rFonts w:ascii="Tahoma" w:hAnsi="Tahoma" w:cs="Tahoma"/>
          <w:sz w:val="20"/>
          <w:szCs w:val="20"/>
        </w:rPr>
      </w:pPr>
      <w:r w:rsidRPr="00841FF3">
        <w:rPr>
          <w:rFonts w:ascii="Tahoma" w:hAnsi="Tahoma" w:cs="Tahoma"/>
          <w:sz w:val="20"/>
          <w:szCs w:val="20"/>
        </w:rPr>
        <w:t>The Consultant</w:t>
      </w:r>
      <w:r w:rsidR="00491FA7" w:rsidRPr="00841FF3">
        <w:rPr>
          <w:rFonts w:ascii="Tahoma" w:hAnsi="Tahoma" w:cs="Tahoma"/>
          <w:sz w:val="20"/>
          <w:szCs w:val="20"/>
        </w:rPr>
        <w:t>s applying for Lot 1</w:t>
      </w:r>
      <w:r w:rsidRPr="00841FF3">
        <w:rPr>
          <w:rFonts w:ascii="Tahoma" w:hAnsi="Tahoma" w:cs="Tahoma"/>
          <w:sz w:val="20"/>
          <w:szCs w:val="20"/>
        </w:rPr>
        <w:t xml:space="preserve"> will:</w:t>
      </w:r>
    </w:p>
    <w:p w:rsidR="005B51EC" w:rsidRDefault="005B51EC" w:rsidP="00BC1689">
      <w:pPr>
        <w:pStyle w:val="ListParagraph"/>
        <w:numPr>
          <w:ilvl w:val="0"/>
          <w:numId w:val="15"/>
        </w:numPr>
        <w:spacing w:line="276" w:lineRule="auto"/>
        <w:jc w:val="both"/>
        <w:rPr>
          <w:rFonts w:ascii="Tahoma" w:hAnsi="Tahoma" w:cs="Tahoma"/>
          <w:sz w:val="20"/>
          <w:szCs w:val="20"/>
        </w:rPr>
      </w:pPr>
      <w:r>
        <w:rPr>
          <w:rFonts w:ascii="Tahoma" w:hAnsi="Tahoma" w:cs="Tahoma"/>
          <w:sz w:val="20"/>
          <w:szCs w:val="20"/>
        </w:rPr>
        <w:t>Participate to the editorial meeting on 14 and 15 May in Strasbourg</w:t>
      </w:r>
    </w:p>
    <w:p w:rsidR="00BC1689" w:rsidRPr="00841FF3" w:rsidRDefault="00BC1689" w:rsidP="00BC1689">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Contribute to the assessment of current contents</w:t>
      </w:r>
      <w:r w:rsidR="005B51EC">
        <w:rPr>
          <w:rFonts w:ascii="Tahoma" w:hAnsi="Tahoma" w:cs="Tahoma"/>
          <w:sz w:val="20"/>
          <w:szCs w:val="20"/>
        </w:rPr>
        <w:t xml:space="preserve"> </w:t>
      </w:r>
    </w:p>
    <w:p w:rsidR="00BC1689" w:rsidRPr="00841FF3" w:rsidRDefault="00BC1689" w:rsidP="00BC1689">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Contribute to the formulation of new chapters</w:t>
      </w:r>
    </w:p>
    <w:p w:rsidR="00BC1689" w:rsidRPr="00841FF3" w:rsidRDefault="00BC1689" w:rsidP="00BC1689">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 xml:space="preserve">Re-write </w:t>
      </w:r>
      <w:proofErr w:type="spellStart"/>
      <w:r w:rsidRPr="00841FF3">
        <w:rPr>
          <w:rFonts w:ascii="Tahoma" w:hAnsi="Tahoma" w:cs="Tahoma"/>
          <w:sz w:val="20"/>
          <w:szCs w:val="20"/>
        </w:rPr>
        <w:t>exisiting</w:t>
      </w:r>
      <w:proofErr w:type="spellEnd"/>
      <w:r w:rsidRPr="00841FF3">
        <w:rPr>
          <w:rFonts w:ascii="Tahoma" w:hAnsi="Tahoma" w:cs="Tahoma"/>
          <w:sz w:val="20"/>
          <w:szCs w:val="20"/>
        </w:rPr>
        <w:t xml:space="preserve"> content and write new content o</w:t>
      </w:r>
      <w:r w:rsidR="00085FF2" w:rsidRPr="00841FF3">
        <w:rPr>
          <w:rFonts w:ascii="Tahoma" w:hAnsi="Tahoma" w:cs="Tahoma"/>
          <w:sz w:val="20"/>
          <w:szCs w:val="20"/>
        </w:rPr>
        <w:t>f</w:t>
      </w:r>
      <w:r w:rsidRPr="00841FF3">
        <w:rPr>
          <w:rFonts w:ascii="Tahoma" w:hAnsi="Tahoma" w:cs="Tahoma"/>
          <w:sz w:val="20"/>
          <w:szCs w:val="20"/>
        </w:rPr>
        <w:t xml:space="preserve"> the T-kit</w:t>
      </w:r>
    </w:p>
    <w:p w:rsidR="00BC1689" w:rsidRPr="00841FF3" w:rsidRDefault="00BC1689" w:rsidP="00BC1689">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Co-ordinate with other consultants, the editor, the team of the EU-</w:t>
      </w:r>
      <w:proofErr w:type="spellStart"/>
      <w:r w:rsidRPr="00841FF3">
        <w:rPr>
          <w:rFonts w:ascii="Tahoma" w:hAnsi="Tahoma" w:cs="Tahoma"/>
          <w:sz w:val="20"/>
          <w:szCs w:val="20"/>
        </w:rPr>
        <w:t>CoE</w:t>
      </w:r>
      <w:proofErr w:type="spellEnd"/>
      <w:r w:rsidRPr="00841FF3">
        <w:rPr>
          <w:rFonts w:ascii="Tahoma" w:hAnsi="Tahoma" w:cs="Tahoma"/>
          <w:sz w:val="20"/>
          <w:szCs w:val="20"/>
        </w:rPr>
        <w:t xml:space="preserve"> youth partnership and other entities associated to the revision. </w:t>
      </w:r>
    </w:p>
    <w:p w:rsidR="00BC1689" w:rsidRPr="00841FF3" w:rsidRDefault="00BC1689" w:rsidP="00BC1689">
      <w:pPr>
        <w:spacing w:line="276" w:lineRule="auto"/>
        <w:jc w:val="both"/>
        <w:rPr>
          <w:rFonts w:ascii="Tahoma" w:hAnsi="Tahoma" w:cs="Tahoma"/>
          <w:sz w:val="20"/>
          <w:szCs w:val="20"/>
        </w:rPr>
      </w:pPr>
    </w:p>
    <w:p w:rsidR="00491FA7" w:rsidRPr="00841FF3" w:rsidRDefault="00491FA7" w:rsidP="00491FA7">
      <w:pPr>
        <w:spacing w:line="276" w:lineRule="auto"/>
        <w:jc w:val="both"/>
        <w:rPr>
          <w:rFonts w:ascii="Tahoma" w:hAnsi="Tahoma" w:cs="Tahoma"/>
          <w:sz w:val="20"/>
          <w:szCs w:val="20"/>
        </w:rPr>
      </w:pPr>
      <w:r w:rsidRPr="00841FF3">
        <w:rPr>
          <w:rFonts w:ascii="Tahoma" w:hAnsi="Tahoma" w:cs="Tahoma"/>
          <w:sz w:val="20"/>
          <w:szCs w:val="20"/>
        </w:rPr>
        <w:t>The Consultants applying for Lot 2 will:</w:t>
      </w:r>
    </w:p>
    <w:p w:rsidR="005B51EC" w:rsidRDefault="005B51EC" w:rsidP="005B51EC">
      <w:pPr>
        <w:pStyle w:val="ListParagraph"/>
        <w:numPr>
          <w:ilvl w:val="0"/>
          <w:numId w:val="15"/>
        </w:numPr>
        <w:spacing w:line="276" w:lineRule="auto"/>
        <w:jc w:val="both"/>
        <w:rPr>
          <w:rFonts w:ascii="Tahoma" w:hAnsi="Tahoma" w:cs="Tahoma"/>
          <w:sz w:val="20"/>
          <w:szCs w:val="20"/>
        </w:rPr>
      </w:pPr>
      <w:r>
        <w:rPr>
          <w:rFonts w:ascii="Tahoma" w:hAnsi="Tahoma" w:cs="Tahoma"/>
          <w:sz w:val="20"/>
          <w:szCs w:val="20"/>
        </w:rPr>
        <w:t>Participate to the editorial meeting on 14 and 15 May in Strasbourg</w:t>
      </w:r>
    </w:p>
    <w:p w:rsidR="00491FA7" w:rsidRPr="00841FF3" w:rsidRDefault="00491FA7" w:rsidP="00491FA7">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Contribute to the assessment of current contents</w:t>
      </w:r>
    </w:p>
    <w:p w:rsidR="00491FA7" w:rsidRPr="00841FF3" w:rsidRDefault="00491FA7" w:rsidP="00491FA7">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 xml:space="preserve">Edit new contents to the </w:t>
      </w:r>
      <w:proofErr w:type="spellStart"/>
      <w:r w:rsidRPr="00841FF3">
        <w:rPr>
          <w:rFonts w:ascii="Tahoma" w:hAnsi="Tahoma" w:cs="Tahoma"/>
          <w:sz w:val="20"/>
          <w:szCs w:val="20"/>
        </w:rPr>
        <w:t>Tkit</w:t>
      </w:r>
      <w:proofErr w:type="spellEnd"/>
    </w:p>
    <w:p w:rsidR="00491FA7" w:rsidRPr="00841FF3" w:rsidRDefault="00491FA7" w:rsidP="00491FA7">
      <w:pPr>
        <w:pStyle w:val="ListParagraph"/>
        <w:numPr>
          <w:ilvl w:val="0"/>
          <w:numId w:val="15"/>
        </w:numPr>
        <w:spacing w:line="276" w:lineRule="auto"/>
        <w:jc w:val="both"/>
        <w:rPr>
          <w:rFonts w:ascii="Tahoma" w:hAnsi="Tahoma" w:cs="Tahoma"/>
          <w:sz w:val="20"/>
          <w:szCs w:val="20"/>
        </w:rPr>
      </w:pPr>
      <w:r w:rsidRPr="00841FF3">
        <w:rPr>
          <w:rFonts w:ascii="Tahoma" w:hAnsi="Tahoma" w:cs="Tahoma"/>
          <w:sz w:val="20"/>
          <w:szCs w:val="20"/>
        </w:rPr>
        <w:t>Co-ordinate with other consultants, the editor, the team of the EU-</w:t>
      </w:r>
      <w:proofErr w:type="spellStart"/>
      <w:r w:rsidRPr="00841FF3">
        <w:rPr>
          <w:rFonts w:ascii="Tahoma" w:hAnsi="Tahoma" w:cs="Tahoma"/>
          <w:sz w:val="20"/>
          <w:szCs w:val="20"/>
        </w:rPr>
        <w:t>CoE</w:t>
      </w:r>
      <w:proofErr w:type="spellEnd"/>
      <w:r w:rsidRPr="00841FF3">
        <w:rPr>
          <w:rFonts w:ascii="Tahoma" w:hAnsi="Tahoma" w:cs="Tahoma"/>
          <w:sz w:val="20"/>
          <w:szCs w:val="20"/>
        </w:rPr>
        <w:t xml:space="preserve"> youth partnership and other entities associated to the revision. </w:t>
      </w:r>
    </w:p>
    <w:p w:rsidR="00491FA7" w:rsidRDefault="00491FA7" w:rsidP="00AE7176">
      <w:pPr>
        <w:spacing w:line="276" w:lineRule="auto"/>
        <w:jc w:val="both"/>
        <w:rPr>
          <w:rFonts w:ascii="Tahoma" w:hAnsi="Tahoma" w:cs="Tahoma"/>
          <w:sz w:val="20"/>
          <w:szCs w:val="20"/>
        </w:rPr>
      </w:pPr>
    </w:p>
    <w:p w:rsidR="00261462" w:rsidRPr="009D32B3" w:rsidRDefault="00635C66" w:rsidP="00AE7176">
      <w:pPr>
        <w:spacing w:line="276" w:lineRule="auto"/>
        <w:jc w:val="both"/>
        <w:rPr>
          <w:rFonts w:ascii="Tahoma" w:hAnsi="Tahoma" w:cs="Tahoma"/>
          <w:b/>
          <w:color w:val="000000"/>
          <w:sz w:val="20"/>
          <w:szCs w:val="20"/>
          <w:u w:val="single"/>
          <w:lang w:eastAsia="en-US"/>
        </w:rPr>
      </w:pPr>
      <w:r w:rsidRPr="009D32B3">
        <w:rPr>
          <w:rFonts w:ascii="Tahoma" w:hAnsi="Tahoma" w:cs="Tahoma"/>
          <w:sz w:val="20"/>
          <w:szCs w:val="20"/>
        </w:rPr>
        <w:t>Prices indicated below are final and not subject to review, throughout the duration of the contract.</w:t>
      </w:r>
      <w:r w:rsidR="001A1A21" w:rsidRPr="009D32B3">
        <w:rPr>
          <w:rFonts w:ascii="Tahoma" w:hAnsi="Tahoma" w:cs="Tahoma"/>
          <w:sz w:val="20"/>
          <w:szCs w:val="20"/>
        </w:rPr>
        <w:t xml:space="preserve"> </w:t>
      </w:r>
      <w:r w:rsidR="00261462" w:rsidRPr="009D32B3">
        <w:rPr>
          <w:rFonts w:ascii="Tahoma" w:hAnsi="Tahoma" w:cs="Tahoma"/>
          <w:color w:val="000000"/>
          <w:sz w:val="20"/>
          <w:szCs w:val="20"/>
          <w:lang w:eastAsia="en-US"/>
        </w:rPr>
        <w:t xml:space="preserve">Prices are indicated </w:t>
      </w:r>
      <w:r w:rsidR="00261462" w:rsidRPr="007321DB">
        <w:rPr>
          <w:rFonts w:ascii="Tahoma" w:hAnsi="Tahoma" w:cs="Tahoma"/>
          <w:color w:val="000000"/>
          <w:sz w:val="20"/>
          <w:szCs w:val="20"/>
          <w:lang w:eastAsia="en-US"/>
        </w:rPr>
        <w:t xml:space="preserve">in Euros without VAT. For the VAT regime to be mentioned on the invoice(s), please refer to Article 4.2 of the Legal Conditions (See Section C. below). </w:t>
      </w:r>
      <w:r w:rsidR="00261462" w:rsidRPr="007321DB">
        <w:rPr>
          <w:rFonts w:ascii="Tahoma" w:hAnsi="Tahoma" w:cs="Tahoma"/>
          <w:b/>
          <w:color w:val="000000"/>
          <w:sz w:val="20"/>
          <w:szCs w:val="20"/>
          <w:u w:val="single"/>
          <w:lang w:eastAsia="en-US"/>
        </w:rPr>
        <w:t xml:space="preserve">Tenders proposing a fee above the </w:t>
      </w:r>
      <w:r w:rsidR="001A1A21" w:rsidRPr="007321DB">
        <w:rPr>
          <w:rFonts w:ascii="Tahoma" w:hAnsi="Tahoma" w:cs="Tahoma"/>
          <w:b/>
          <w:color w:val="000000"/>
          <w:sz w:val="20"/>
          <w:szCs w:val="20"/>
          <w:u w:val="single"/>
          <w:lang w:eastAsia="en-US"/>
        </w:rPr>
        <w:t xml:space="preserve">indicated </w:t>
      </w:r>
      <w:r w:rsidR="00261462" w:rsidRPr="007321DB">
        <w:rPr>
          <w:rFonts w:ascii="Tahoma" w:hAnsi="Tahoma" w:cs="Tahoma"/>
          <w:b/>
          <w:color w:val="000000"/>
          <w:sz w:val="20"/>
          <w:szCs w:val="20"/>
          <w:u w:val="single"/>
          <w:lang w:eastAsia="en-US"/>
        </w:rPr>
        <w:t>exclusion level will be entirely and automatically excluded from the tender procedure.</w:t>
      </w:r>
    </w:p>
    <w:p w:rsidR="00AE7176" w:rsidRPr="009D32B3" w:rsidRDefault="00AE7176" w:rsidP="00AE7176">
      <w:pPr>
        <w:rPr>
          <w:rFonts w:ascii="Tahoma" w:eastAsia="Calibri" w:hAnsi="Tahoma" w:cs="Tahoma"/>
          <w:b/>
          <w:sz w:val="20"/>
          <w:szCs w:val="20"/>
          <w:lang w:val="en-US" w:eastAsia="en-US"/>
        </w:rPr>
      </w:pPr>
      <w:r w:rsidRPr="009D32B3">
        <w:rPr>
          <w:rFonts w:ascii="Tahoma" w:eastAsia="Calibri" w:hAnsi="Tahoma" w:cs="Tahoma"/>
          <w:b/>
          <w:sz w:val="20"/>
          <w:szCs w:val="20"/>
          <w:lang w:val="en-US" w:eastAsia="en-US"/>
        </w:rPr>
        <w:t>For the VAT regime to be mentioned on the invoice, please refer to Section B below.</w:t>
      </w:r>
    </w:p>
    <w:p w:rsidR="00AE7176" w:rsidRPr="009D32B3" w:rsidRDefault="00AE7176" w:rsidP="00295E88">
      <w:pPr>
        <w:spacing w:line="276" w:lineRule="auto"/>
        <w:ind w:left="-284"/>
        <w:jc w:val="both"/>
        <w:rPr>
          <w:rFonts w:ascii="Tahoma" w:hAnsi="Tahoma" w:cs="Tahoma"/>
          <w:b/>
          <w:color w:val="000000"/>
          <w:sz w:val="20"/>
          <w:szCs w:val="20"/>
          <w:u w:val="single"/>
          <w:lang w:eastAsia="en-US"/>
        </w:rPr>
      </w:pPr>
    </w:p>
    <w:p w:rsidR="00DE5122" w:rsidRPr="009D32B3"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9D32B3">
        <w:rPr>
          <w:rFonts w:ascii="Tahoma" w:hAnsi="Tahoma" w:cs="Tahoma"/>
          <w:color w:val="FF0000"/>
          <w:sz w:val="18"/>
          <w:szCs w:val="18"/>
        </w:rPr>
        <w:t xml:space="preserve">Tenderers shall tick the </w:t>
      </w:r>
      <w:proofErr w:type="gramStart"/>
      <w:r w:rsidRPr="009D32B3">
        <w:rPr>
          <w:rFonts w:ascii="Tahoma" w:hAnsi="Tahoma" w:cs="Tahoma"/>
          <w:color w:val="FF0000"/>
          <w:sz w:val="18"/>
          <w:szCs w:val="18"/>
        </w:rPr>
        <w:t>box(</w:t>
      </w:r>
      <w:proofErr w:type="spellStart"/>
      <w:proofErr w:type="gramEnd"/>
      <w:r w:rsidRPr="009D32B3">
        <w:rPr>
          <w:rFonts w:ascii="Tahoma" w:hAnsi="Tahoma" w:cs="Tahoma"/>
          <w:color w:val="FF0000"/>
          <w:sz w:val="18"/>
          <w:szCs w:val="18"/>
        </w:rPr>
        <w:t>es</w:t>
      </w:r>
      <w:proofErr w:type="spellEnd"/>
      <w:r w:rsidRPr="009D32B3">
        <w:rPr>
          <w:rFonts w:ascii="Tahoma" w:hAnsi="Tahoma" w:cs="Tahoma"/>
          <w:color w:val="FF0000"/>
          <w:sz w:val="18"/>
          <w:szCs w:val="18"/>
        </w:rPr>
        <w:t>) corresponding to the lot(s) they tender for. They can tender for one</w:t>
      </w:r>
      <w:r w:rsidR="00491FA7">
        <w:rPr>
          <w:rFonts w:ascii="Tahoma" w:hAnsi="Tahoma" w:cs="Tahoma"/>
          <w:color w:val="FF0000"/>
          <w:sz w:val="18"/>
          <w:szCs w:val="18"/>
        </w:rPr>
        <w:t xml:space="preserve"> </w:t>
      </w:r>
      <w:r w:rsidRPr="009D32B3">
        <w:rPr>
          <w:rFonts w:ascii="Tahoma" w:hAnsi="Tahoma" w:cs="Tahoma"/>
          <w:color w:val="FF0000"/>
          <w:sz w:val="18"/>
          <w:szCs w:val="18"/>
        </w:rPr>
        <w:t xml:space="preserve">or </w:t>
      </w:r>
      <w:r w:rsidR="00841FF3">
        <w:rPr>
          <w:rFonts w:ascii="Tahoma" w:hAnsi="Tahoma" w:cs="Tahoma"/>
          <w:color w:val="FF0000"/>
          <w:sz w:val="18"/>
          <w:szCs w:val="18"/>
        </w:rPr>
        <w:t>both</w:t>
      </w:r>
      <w:r w:rsidRPr="009D32B3">
        <w:rPr>
          <w:rFonts w:ascii="Tahoma" w:hAnsi="Tahoma" w:cs="Tahoma"/>
          <w:color w:val="FF0000"/>
          <w:sz w:val="18"/>
          <w:szCs w:val="18"/>
        </w:rPr>
        <w:t xml:space="preserve"> lots.</w:t>
      </w:r>
    </w:p>
    <w:tbl>
      <w:tblPr>
        <w:tblW w:w="9807" w:type="dxa"/>
        <w:jc w:val="center"/>
        <w:tblInd w:w="-61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9D32B3"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rsidR="001A1A21" w:rsidRPr="009D32B3" w:rsidRDefault="00DE5122" w:rsidP="00551F3A">
            <w:pPr>
              <w:jc w:val="center"/>
              <w:rPr>
                <w:rFonts w:ascii="Tahoma" w:eastAsia="Calibri" w:hAnsi="Tahoma" w:cs="Tahoma"/>
                <w:bCs/>
                <w:sz w:val="36"/>
                <w:szCs w:val="36"/>
                <w:lang w:val="en-US" w:eastAsia="en-US"/>
              </w:rPr>
            </w:pPr>
            <w:r w:rsidRPr="009D32B3">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192A1DF5" wp14:editId="7FCC0768">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rsidR="001A1A21" w:rsidRPr="009D32B3" w:rsidRDefault="001A1A21" w:rsidP="00551F3A">
            <w:pPr>
              <w:spacing w:before="60" w:after="60"/>
              <w:jc w:val="center"/>
              <w:rPr>
                <w:rFonts w:ascii="Tahoma" w:eastAsia="Calibri" w:hAnsi="Tahoma" w:cs="Tahoma"/>
                <w:b/>
                <w:bCs/>
                <w:sz w:val="18"/>
                <w:szCs w:val="18"/>
                <w:lang w:val="en-US" w:eastAsia="en-US"/>
              </w:rPr>
            </w:pPr>
            <w:r w:rsidRPr="009D32B3">
              <w:rPr>
                <w:rFonts w:ascii="Tahoma" w:eastAsia="Calibri" w:hAnsi="Tahoma" w:cs="Tahoma"/>
                <w:b/>
                <w:bCs/>
                <w:sz w:val="18"/>
                <w:szCs w:val="18"/>
                <w:lang w:val="en-US" w:eastAsia="en-US"/>
              </w:rPr>
              <w:t>Lots</w:t>
            </w:r>
          </w:p>
        </w:tc>
      </w:tr>
      <w:tr w:rsidR="001A1A21" w:rsidRPr="009D32B3"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A1A21" w:rsidRPr="009D32B3" w:rsidRDefault="001A1A21" w:rsidP="00551F3A">
                <w:pPr>
                  <w:jc w:val="center"/>
                  <w:rPr>
                    <w:rFonts w:ascii="Tahoma" w:eastAsia="Calibri" w:hAnsi="Tahoma" w:cs="Tahoma"/>
                    <w:bCs/>
                    <w:sz w:val="36"/>
                    <w:szCs w:val="36"/>
                    <w:lang w:val="en-US" w:eastAsia="en-US"/>
                  </w:rPr>
                </w:pPr>
                <w:r w:rsidRPr="009D32B3">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A1A21" w:rsidRPr="009D32B3" w:rsidRDefault="001A1A21" w:rsidP="00BC1689">
            <w:pPr>
              <w:spacing w:before="60" w:after="60"/>
              <w:rPr>
                <w:rFonts w:ascii="Tahoma" w:eastAsia="Calibri" w:hAnsi="Tahoma" w:cs="Tahoma"/>
                <w:b/>
                <w:bCs/>
                <w:sz w:val="16"/>
                <w:szCs w:val="16"/>
                <w:lang w:val="en-US" w:eastAsia="en-US"/>
              </w:rPr>
            </w:pPr>
            <w:r w:rsidRPr="009D32B3">
              <w:rPr>
                <w:rFonts w:ascii="Tahoma" w:eastAsia="Calibri" w:hAnsi="Tahoma" w:cs="Tahoma"/>
                <w:b/>
                <w:bCs/>
                <w:sz w:val="18"/>
                <w:szCs w:val="18"/>
                <w:lang w:val="en-US" w:eastAsia="en-US"/>
              </w:rPr>
              <w:t xml:space="preserve">Lot 1 </w:t>
            </w:r>
            <w:r w:rsidR="00BC1689">
              <w:rPr>
                <w:rFonts w:ascii="Tahoma" w:eastAsia="Calibri" w:hAnsi="Tahoma" w:cs="Tahoma"/>
                <w:b/>
                <w:bCs/>
                <w:sz w:val="18"/>
                <w:szCs w:val="18"/>
                <w:lang w:val="en-US" w:eastAsia="en-US"/>
              </w:rPr>
              <w:t>–</w:t>
            </w:r>
            <w:r w:rsidRPr="009D32B3">
              <w:rPr>
                <w:rFonts w:ascii="Tahoma" w:eastAsia="Calibri" w:hAnsi="Tahoma" w:cs="Tahoma"/>
                <w:b/>
                <w:bCs/>
                <w:sz w:val="16"/>
                <w:szCs w:val="16"/>
                <w:lang w:val="en-US" w:eastAsia="en-US"/>
              </w:rPr>
              <w:t xml:space="preserve"> </w:t>
            </w:r>
            <w:r w:rsidR="00BC1689">
              <w:rPr>
                <w:rFonts w:ascii="Tahoma" w:eastAsia="Calibri" w:hAnsi="Tahoma" w:cs="Tahoma"/>
                <w:b/>
                <w:bCs/>
                <w:sz w:val="16"/>
                <w:szCs w:val="16"/>
                <w:lang w:val="en-US" w:eastAsia="en-US"/>
              </w:rPr>
              <w:t xml:space="preserve">Author of the revised </w:t>
            </w:r>
            <w:proofErr w:type="spellStart"/>
            <w:r w:rsidR="00BC1689">
              <w:rPr>
                <w:rFonts w:ascii="Tahoma" w:eastAsia="Calibri" w:hAnsi="Tahoma" w:cs="Tahoma"/>
                <w:b/>
                <w:bCs/>
                <w:sz w:val="16"/>
                <w:szCs w:val="16"/>
                <w:lang w:val="en-US" w:eastAsia="en-US"/>
              </w:rPr>
              <w:t>Tkit</w:t>
            </w:r>
            <w:proofErr w:type="spellEnd"/>
            <w:r w:rsidR="00BC1689">
              <w:rPr>
                <w:rFonts w:ascii="Tahoma" w:eastAsia="Calibri" w:hAnsi="Tahoma" w:cs="Tahoma"/>
                <w:b/>
                <w:bCs/>
                <w:sz w:val="16"/>
                <w:szCs w:val="16"/>
                <w:lang w:val="en-US" w:eastAsia="en-US"/>
              </w:rPr>
              <w:t xml:space="preserve"> Training Essentials</w:t>
            </w:r>
          </w:p>
        </w:tc>
      </w:tr>
      <w:tr w:rsidR="001A1A21" w:rsidRPr="009D32B3"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1A1A21" w:rsidRPr="009D32B3" w:rsidRDefault="001A1A21" w:rsidP="00551F3A">
                <w:pPr>
                  <w:jc w:val="center"/>
                  <w:rPr>
                    <w:rFonts w:ascii="Tahoma" w:eastAsia="Calibri" w:hAnsi="Tahoma" w:cs="Tahoma"/>
                    <w:bCs/>
                    <w:sz w:val="36"/>
                    <w:szCs w:val="36"/>
                    <w:lang w:val="en-US" w:eastAsia="en-US"/>
                  </w:rPr>
                </w:pPr>
                <w:r w:rsidRPr="009D32B3">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rsidR="001A1A21" w:rsidRPr="009D32B3" w:rsidRDefault="001A1A21" w:rsidP="00551F3A">
            <w:pPr>
              <w:spacing w:before="60" w:after="60"/>
              <w:rPr>
                <w:rFonts w:ascii="Tahoma" w:eastAsia="Calibri" w:hAnsi="Tahoma" w:cs="Tahoma"/>
                <w:bCs/>
                <w:sz w:val="18"/>
                <w:szCs w:val="18"/>
                <w:lang w:val="en-US" w:eastAsia="en-US"/>
              </w:rPr>
            </w:pPr>
            <w:r w:rsidRPr="009D32B3">
              <w:rPr>
                <w:rFonts w:ascii="Tahoma" w:eastAsia="Calibri" w:hAnsi="Tahoma" w:cs="Tahoma"/>
                <w:b/>
                <w:bCs/>
                <w:sz w:val="18"/>
                <w:szCs w:val="18"/>
                <w:lang w:val="en-US" w:eastAsia="en-US"/>
              </w:rPr>
              <w:t>Lot 2</w:t>
            </w:r>
            <w:r w:rsidRPr="009D32B3">
              <w:rPr>
                <w:rFonts w:ascii="Tahoma" w:eastAsia="Calibri" w:hAnsi="Tahoma" w:cs="Tahoma"/>
                <w:bCs/>
                <w:sz w:val="18"/>
                <w:szCs w:val="18"/>
                <w:lang w:val="en-US" w:eastAsia="en-US"/>
              </w:rPr>
              <w:t xml:space="preserve"> </w:t>
            </w:r>
            <w:r w:rsidR="00BC1689">
              <w:rPr>
                <w:rFonts w:ascii="Tahoma" w:eastAsia="Calibri" w:hAnsi="Tahoma" w:cs="Tahoma"/>
                <w:bCs/>
                <w:sz w:val="18"/>
                <w:szCs w:val="18"/>
                <w:lang w:val="en-US" w:eastAsia="en-US"/>
              </w:rPr>
              <w:t>–</w:t>
            </w:r>
            <w:r w:rsidRPr="009D32B3">
              <w:rPr>
                <w:rFonts w:ascii="Tahoma" w:eastAsia="Calibri" w:hAnsi="Tahoma" w:cs="Tahoma"/>
                <w:bCs/>
                <w:sz w:val="18"/>
                <w:szCs w:val="18"/>
                <w:lang w:val="en-US" w:eastAsia="en-US"/>
              </w:rPr>
              <w:t xml:space="preserve"> </w:t>
            </w:r>
            <w:r w:rsidR="00BC1689" w:rsidRPr="00BC1689">
              <w:rPr>
                <w:rFonts w:ascii="Tahoma" w:hAnsi="Tahoma" w:cs="Tahoma"/>
                <w:b/>
                <w:color w:val="000000"/>
                <w:sz w:val="18"/>
                <w:szCs w:val="18"/>
              </w:rPr>
              <w:t xml:space="preserve">Editor of the revised </w:t>
            </w:r>
            <w:proofErr w:type="spellStart"/>
            <w:r w:rsidR="00BC1689" w:rsidRPr="00BC1689">
              <w:rPr>
                <w:rFonts w:ascii="Tahoma" w:hAnsi="Tahoma" w:cs="Tahoma"/>
                <w:b/>
                <w:color w:val="000000"/>
                <w:sz w:val="18"/>
                <w:szCs w:val="18"/>
              </w:rPr>
              <w:t>Tkit</w:t>
            </w:r>
            <w:proofErr w:type="spellEnd"/>
            <w:r w:rsidR="00BC1689" w:rsidRPr="00BC1689">
              <w:rPr>
                <w:rFonts w:ascii="Tahoma" w:hAnsi="Tahoma" w:cs="Tahoma"/>
                <w:b/>
                <w:color w:val="000000"/>
                <w:sz w:val="18"/>
                <w:szCs w:val="18"/>
              </w:rPr>
              <w:t xml:space="preserve"> Training Essentials</w:t>
            </w:r>
          </w:p>
        </w:tc>
      </w:tr>
    </w:tbl>
    <w:p w:rsidR="00DE5122" w:rsidRPr="009D32B3" w:rsidRDefault="00DE5122" w:rsidP="00DE5122">
      <w:pPr>
        <w:spacing w:line="276" w:lineRule="auto"/>
        <w:ind w:left="-392"/>
        <w:jc w:val="both"/>
        <w:rPr>
          <w:rFonts w:ascii="Tahoma" w:hAnsi="Tahoma" w:cs="Tahoma"/>
          <w:sz w:val="20"/>
          <w:szCs w:val="20"/>
          <w:lang w:val="en-US"/>
        </w:rPr>
      </w:pPr>
    </w:p>
    <w:p w:rsidR="00865AE2" w:rsidRPr="009D32B3"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9D32B3">
        <w:rPr>
          <w:rFonts w:ascii="Tahoma" w:hAnsi="Tahoma" w:cs="Tahoma"/>
          <w:color w:val="FF0000"/>
          <w:sz w:val="20"/>
          <w:szCs w:val="20"/>
        </w:rPr>
        <w:t xml:space="preserve">Tenderers shall indicate their proposed fee(s) in the </w:t>
      </w:r>
      <w:proofErr w:type="gramStart"/>
      <w:r w:rsidRPr="009D32B3">
        <w:rPr>
          <w:rFonts w:ascii="Tahoma" w:hAnsi="Tahoma" w:cs="Tahoma"/>
          <w:color w:val="FF0000"/>
          <w:sz w:val="20"/>
          <w:szCs w:val="20"/>
        </w:rPr>
        <w:t>box(</w:t>
      </w:r>
      <w:proofErr w:type="spellStart"/>
      <w:proofErr w:type="gramEnd"/>
      <w:r w:rsidRPr="009D32B3">
        <w:rPr>
          <w:rFonts w:ascii="Tahoma" w:hAnsi="Tahoma" w:cs="Tahoma"/>
          <w:color w:val="FF0000"/>
          <w:sz w:val="20"/>
          <w:szCs w:val="20"/>
        </w:rPr>
        <w:t>es</w:t>
      </w:r>
      <w:proofErr w:type="spellEnd"/>
      <w:r w:rsidRPr="009D32B3">
        <w:rPr>
          <w:rFonts w:ascii="Tahoma" w:hAnsi="Tahoma" w:cs="Tahoma"/>
          <w:color w:val="FF0000"/>
          <w:sz w:val="20"/>
          <w:szCs w:val="20"/>
        </w:rPr>
        <w:t>) below, for the lot for which they wish to tender.</w:t>
      </w:r>
    </w:p>
    <w:p w:rsidR="00DE5122" w:rsidRPr="009D32B3" w:rsidRDefault="00DE5122" w:rsidP="00F5246A">
      <w:pPr>
        <w:pStyle w:val="ListParagraph"/>
        <w:numPr>
          <w:ilvl w:val="0"/>
          <w:numId w:val="11"/>
        </w:numPr>
        <w:spacing w:after="120"/>
        <w:ind w:left="714" w:hanging="357"/>
        <w:jc w:val="both"/>
        <w:rPr>
          <w:rFonts w:ascii="Tahoma" w:hAnsi="Tahoma" w:cs="Tahoma"/>
          <w:b/>
          <w:sz w:val="20"/>
          <w:szCs w:val="20"/>
        </w:rPr>
      </w:pPr>
      <w:r w:rsidRPr="009D32B3">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9D32B3" w:rsidTr="004031A4">
        <w:trPr>
          <w:trHeight w:val="688"/>
        </w:trPr>
        <w:tc>
          <w:tcPr>
            <w:tcW w:w="5606" w:type="dxa"/>
            <w:tcBorders>
              <w:bottom w:val="single" w:sz="2" w:space="0" w:color="808080"/>
            </w:tcBorders>
            <w:shd w:val="clear" w:color="auto" w:fill="DBE5F1" w:themeFill="accent1" w:themeFillTint="33"/>
            <w:vAlign w:val="center"/>
          </w:tcPr>
          <w:p w:rsidR="00261462" w:rsidRPr="009D32B3" w:rsidRDefault="00261462" w:rsidP="00261462">
            <w:pPr>
              <w:tabs>
                <w:tab w:val="left" w:pos="-139"/>
              </w:tabs>
              <w:spacing w:line="276" w:lineRule="auto"/>
              <w:ind w:right="-140"/>
              <w:jc w:val="center"/>
              <w:rPr>
                <w:rFonts w:ascii="Tahoma" w:hAnsi="Tahoma" w:cs="Tahoma"/>
                <w:b/>
                <w:sz w:val="18"/>
                <w:szCs w:val="18"/>
                <w:lang w:eastAsia="en-US"/>
              </w:rPr>
            </w:pPr>
            <w:r w:rsidRPr="009D32B3">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FE6AB98" wp14:editId="5F51BE55">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9D32B3">
              <w:rPr>
                <w:rFonts w:ascii="Tahoma" w:hAnsi="Tahoma" w:cs="Tahoma"/>
                <w:b/>
                <w:sz w:val="18"/>
                <w:szCs w:val="18"/>
                <w:lang w:eastAsia="en-US"/>
              </w:rPr>
              <w:t xml:space="preserve">Deliverables </w:t>
            </w:r>
            <w:r w:rsidRPr="009D32B3">
              <w:rPr>
                <w:b/>
                <w:sz w:val="18"/>
                <w:szCs w:val="18"/>
                <w:lang w:eastAsia="en-US"/>
              </w:rPr>
              <w:t>▼</w:t>
            </w:r>
          </w:p>
        </w:tc>
        <w:tc>
          <w:tcPr>
            <w:tcW w:w="1370" w:type="dxa"/>
            <w:tcBorders>
              <w:bottom w:val="single" w:sz="2" w:space="0" w:color="808080"/>
            </w:tcBorders>
            <w:shd w:val="clear" w:color="auto" w:fill="DBE5F1" w:themeFill="accent1" w:themeFillTint="33"/>
            <w:vAlign w:val="center"/>
          </w:tcPr>
          <w:p w:rsidR="00261462" w:rsidRPr="009D32B3" w:rsidRDefault="0026146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Deadline for</w:t>
            </w:r>
          </w:p>
          <w:p w:rsidR="00261462" w:rsidRPr="009D32B3" w:rsidRDefault="0026146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 xml:space="preserve">delivery </w:t>
            </w:r>
            <w:r w:rsidRPr="009D32B3">
              <w:rPr>
                <w:b/>
                <w:sz w:val="18"/>
                <w:szCs w:val="18"/>
                <w:lang w:eastAsia="en-US"/>
              </w:rPr>
              <w:t>▼</w:t>
            </w:r>
          </w:p>
        </w:tc>
        <w:tc>
          <w:tcPr>
            <w:tcW w:w="1370" w:type="dxa"/>
            <w:tcBorders>
              <w:bottom w:val="single" w:sz="2" w:space="0" w:color="FF0000"/>
            </w:tcBorders>
            <w:shd w:val="clear" w:color="auto" w:fill="DBE5F1" w:themeFill="accent1" w:themeFillTint="33"/>
            <w:vAlign w:val="center"/>
          </w:tcPr>
          <w:p w:rsidR="00261462" w:rsidRPr="009D32B3" w:rsidRDefault="0026146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Fees</w:t>
            </w:r>
          </w:p>
          <w:p w:rsidR="00261462" w:rsidRPr="009D32B3" w:rsidRDefault="00261462" w:rsidP="00261462">
            <w:pPr>
              <w:tabs>
                <w:tab w:val="left" w:pos="-139"/>
              </w:tabs>
              <w:spacing w:line="276" w:lineRule="auto"/>
              <w:ind w:right="-140"/>
              <w:jc w:val="center"/>
              <w:rPr>
                <w:rFonts w:ascii="Tahoma" w:hAnsi="Tahoma" w:cs="Tahoma"/>
                <w:b/>
                <w:sz w:val="18"/>
                <w:szCs w:val="18"/>
                <w:lang w:eastAsia="en-US"/>
              </w:rPr>
            </w:pPr>
            <w:r w:rsidRPr="009D32B3">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rsidR="00261462" w:rsidRPr="00BC1689" w:rsidRDefault="00261462" w:rsidP="004C3E39">
            <w:pPr>
              <w:tabs>
                <w:tab w:val="left" w:pos="-139"/>
              </w:tabs>
              <w:spacing w:line="276" w:lineRule="auto"/>
              <w:ind w:right="-140" w:hanging="104"/>
              <w:jc w:val="center"/>
              <w:rPr>
                <w:rFonts w:ascii="Tahoma" w:hAnsi="Tahoma" w:cs="Tahoma"/>
                <w:b/>
                <w:sz w:val="18"/>
                <w:szCs w:val="18"/>
                <w:lang w:eastAsia="en-US"/>
              </w:rPr>
            </w:pPr>
            <w:r w:rsidRPr="00BC1689">
              <w:rPr>
                <w:rFonts w:ascii="Tahoma" w:hAnsi="Tahoma" w:cs="Tahoma"/>
                <w:b/>
                <w:sz w:val="18"/>
                <w:szCs w:val="18"/>
                <w:lang w:eastAsia="en-US"/>
              </w:rPr>
              <w:t>Exclusion level</w:t>
            </w:r>
          </w:p>
          <w:p w:rsidR="00261462" w:rsidRPr="009D32B3" w:rsidRDefault="00261462" w:rsidP="00261462">
            <w:pPr>
              <w:tabs>
                <w:tab w:val="left" w:pos="-139"/>
              </w:tabs>
              <w:spacing w:line="276" w:lineRule="auto"/>
              <w:ind w:right="-140"/>
              <w:jc w:val="center"/>
              <w:rPr>
                <w:rFonts w:ascii="Tahoma" w:hAnsi="Tahoma" w:cs="Tahoma"/>
                <w:b/>
                <w:sz w:val="18"/>
                <w:szCs w:val="18"/>
                <w:lang w:eastAsia="en-US"/>
              </w:rPr>
            </w:pPr>
            <w:r w:rsidRPr="00BC1689">
              <w:rPr>
                <w:b/>
                <w:sz w:val="18"/>
                <w:szCs w:val="18"/>
                <w:lang w:eastAsia="en-US"/>
              </w:rPr>
              <w:t>▼</w:t>
            </w:r>
          </w:p>
        </w:tc>
      </w:tr>
      <w:tr w:rsidR="00BC1689" w:rsidRPr="009D32B3"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rsidR="00BC1689" w:rsidRPr="00841FF3" w:rsidRDefault="00BC1689"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Assessment of current content and proposals for a new table of contents, to be developed during a two-day editorial meeting</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rsidR="00BC1689" w:rsidRPr="00841FF3" w:rsidRDefault="00BC1689" w:rsidP="00947469">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31 Ma</w:t>
            </w:r>
            <w:r w:rsidR="00947469" w:rsidRPr="00841FF3">
              <w:rPr>
                <w:rFonts w:ascii="Arial Narrow" w:hAnsi="Arial Narrow"/>
                <w:sz w:val="18"/>
                <w:szCs w:val="18"/>
                <w:lang w:eastAsia="en-US"/>
              </w:rPr>
              <w:t>y</w:t>
            </w:r>
            <w:r w:rsidRPr="00841FF3">
              <w:rPr>
                <w:rFonts w:ascii="Arial Narrow" w:hAnsi="Arial Narrow"/>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C1689" w:rsidRPr="00841FF3" w:rsidRDefault="00BC1689" w:rsidP="001E68D7">
            <w:pPr>
              <w:tabs>
                <w:tab w:val="left" w:pos="-139"/>
              </w:tabs>
              <w:spacing w:line="276" w:lineRule="auto"/>
              <w:ind w:right="-140"/>
              <w:jc w:val="center"/>
              <w:rPr>
                <w:rFonts w:ascii="Arial Narrow" w:hAnsi="Arial Narrow"/>
                <w:sz w:val="18"/>
                <w:szCs w:val="18"/>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C1689" w:rsidRPr="00841FF3" w:rsidRDefault="00BC1689"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300</w:t>
            </w:r>
          </w:p>
        </w:tc>
      </w:tr>
      <w:tr w:rsidR="00BC1689" w:rsidRPr="009D32B3"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rsidR="00BC1689" w:rsidRPr="00841FF3" w:rsidRDefault="00BC1689" w:rsidP="00085FF2">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Re-writing content</w:t>
            </w:r>
            <w:r w:rsidR="00085FF2" w:rsidRPr="00841FF3">
              <w:rPr>
                <w:rFonts w:ascii="Arial Narrow" w:hAnsi="Arial Narrow"/>
                <w:sz w:val="18"/>
                <w:szCs w:val="18"/>
                <w:lang w:eastAsia="en-US"/>
              </w:rPr>
              <w:t>,</w:t>
            </w:r>
            <w:r w:rsidRPr="00841FF3">
              <w:rPr>
                <w:rFonts w:ascii="Arial Narrow" w:hAnsi="Arial Narrow"/>
                <w:sz w:val="18"/>
                <w:szCs w:val="18"/>
                <w:lang w:eastAsia="en-US"/>
              </w:rPr>
              <w:t xml:space="preserve"> adding new content and responding / integrating feedback to the content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rsidR="00BC1689" w:rsidRPr="00841FF3" w:rsidRDefault="00BC1689" w:rsidP="00841FF3">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 xml:space="preserve">30 </w:t>
            </w:r>
            <w:r w:rsidR="00841FF3">
              <w:rPr>
                <w:rFonts w:ascii="Arial Narrow" w:hAnsi="Arial Narrow"/>
                <w:sz w:val="18"/>
                <w:szCs w:val="18"/>
                <w:lang w:eastAsia="en-US"/>
              </w:rPr>
              <w:t>October</w:t>
            </w:r>
            <w:r w:rsidRPr="00841FF3">
              <w:rPr>
                <w:rFonts w:ascii="Arial Narrow" w:hAnsi="Arial Narrow"/>
                <w:sz w:val="18"/>
                <w:szCs w:val="18"/>
                <w:lang w:eastAsia="en-US"/>
              </w:rPr>
              <w:t xml:space="preserve"> 2019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BC1689" w:rsidRPr="00841FF3" w:rsidRDefault="00BC1689" w:rsidP="001E68D7">
            <w:pPr>
              <w:tabs>
                <w:tab w:val="left" w:pos="-139"/>
              </w:tabs>
              <w:spacing w:line="276" w:lineRule="auto"/>
              <w:ind w:right="-140"/>
              <w:jc w:val="center"/>
              <w:rPr>
                <w:rFonts w:ascii="Arial Narrow" w:hAnsi="Arial Narrow"/>
                <w:sz w:val="18"/>
                <w:szCs w:val="18"/>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BC1689" w:rsidRPr="00841FF3" w:rsidRDefault="00BC1689"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1800</w:t>
            </w:r>
          </w:p>
        </w:tc>
      </w:tr>
    </w:tbl>
    <w:p w:rsidR="00261462" w:rsidRPr="009D32B3" w:rsidRDefault="00261462" w:rsidP="00261462">
      <w:pPr>
        <w:spacing w:line="276" w:lineRule="auto"/>
        <w:jc w:val="both"/>
        <w:rPr>
          <w:rFonts w:ascii="Tahoma" w:hAnsi="Tahoma" w:cs="Tahoma"/>
          <w:sz w:val="18"/>
          <w:szCs w:val="18"/>
          <w:lang w:eastAsia="en-US"/>
        </w:rPr>
      </w:pPr>
    </w:p>
    <w:p w:rsidR="00DE5122" w:rsidRPr="009D32B3" w:rsidRDefault="00DE5122" w:rsidP="00DE5122">
      <w:pPr>
        <w:pStyle w:val="ListParagraph"/>
        <w:numPr>
          <w:ilvl w:val="0"/>
          <w:numId w:val="12"/>
        </w:numPr>
        <w:tabs>
          <w:tab w:val="left" w:pos="284"/>
        </w:tabs>
        <w:spacing w:after="120"/>
        <w:rPr>
          <w:rFonts w:ascii="Tahoma" w:hAnsi="Tahoma" w:cs="Tahoma"/>
          <w:b/>
          <w:lang w:eastAsia="en-US"/>
        </w:rPr>
      </w:pPr>
      <w:r w:rsidRPr="009D32B3">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9D32B3" w:rsidTr="004031A4">
        <w:trPr>
          <w:trHeight w:val="688"/>
        </w:trPr>
        <w:tc>
          <w:tcPr>
            <w:tcW w:w="5606" w:type="dxa"/>
            <w:tcBorders>
              <w:bottom w:val="single" w:sz="2" w:space="0" w:color="808080"/>
            </w:tcBorders>
            <w:shd w:val="clear" w:color="auto" w:fill="DBE5F1" w:themeFill="accent1" w:themeFillTint="33"/>
            <w:vAlign w:val="center"/>
          </w:tcPr>
          <w:p w:rsidR="00DE5122" w:rsidRPr="009D32B3" w:rsidRDefault="00DE5122" w:rsidP="00551F3A">
            <w:pPr>
              <w:tabs>
                <w:tab w:val="left" w:pos="-139"/>
              </w:tabs>
              <w:spacing w:line="276" w:lineRule="auto"/>
              <w:ind w:right="-140"/>
              <w:jc w:val="center"/>
              <w:rPr>
                <w:rFonts w:ascii="Tahoma" w:hAnsi="Tahoma" w:cs="Tahoma"/>
                <w:b/>
                <w:sz w:val="18"/>
                <w:szCs w:val="18"/>
                <w:lang w:eastAsia="en-US"/>
              </w:rPr>
            </w:pPr>
            <w:r w:rsidRPr="009D32B3">
              <w:rPr>
                <w:rFonts w:ascii="Tahoma" w:hAnsi="Tahoma" w:cs="Tahoma"/>
                <w:b/>
                <w:sz w:val="18"/>
                <w:szCs w:val="18"/>
                <w:lang w:eastAsia="en-US"/>
              </w:rPr>
              <w:t xml:space="preserve">Deliverables </w:t>
            </w:r>
            <w:r w:rsidRPr="009D32B3">
              <w:rPr>
                <w:b/>
                <w:sz w:val="18"/>
                <w:szCs w:val="18"/>
                <w:lang w:eastAsia="en-US"/>
              </w:rPr>
              <w:t>▼</w:t>
            </w:r>
          </w:p>
        </w:tc>
        <w:tc>
          <w:tcPr>
            <w:tcW w:w="1370" w:type="dxa"/>
            <w:tcBorders>
              <w:bottom w:val="single" w:sz="2" w:space="0" w:color="808080"/>
            </w:tcBorders>
            <w:shd w:val="clear" w:color="auto" w:fill="DBE5F1" w:themeFill="accent1" w:themeFillTint="33"/>
            <w:vAlign w:val="center"/>
          </w:tcPr>
          <w:p w:rsidR="00DE5122" w:rsidRPr="009D32B3" w:rsidRDefault="00DE512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Deadline for</w:t>
            </w:r>
          </w:p>
          <w:p w:rsidR="00DE5122" w:rsidRPr="009D32B3" w:rsidRDefault="00DE512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 xml:space="preserve">delivery </w:t>
            </w:r>
            <w:r w:rsidRPr="009D32B3">
              <w:rPr>
                <w:b/>
                <w:sz w:val="18"/>
                <w:szCs w:val="18"/>
                <w:lang w:eastAsia="en-US"/>
              </w:rPr>
              <w:t>▼</w:t>
            </w:r>
          </w:p>
        </w:tc>
        <w:tc>
          <w:tcPr>
            <w:tcW w:w="1370" w:type="dxa"/>
            <w:tcBorders>
              <w:bottom w:val="single" w:sz="2" w:space="0" w:color="FF0000"/>
            </w:tcBorders>
            <w:shd w:val="clear" w:color="auto" w:fill="DBE5F1" w:themeFill="accent1" w:themeFillTint="33"/>
            <w:vAlign w:val="center"/>
          </w:tcPr>
          <w:p w:rsidR="00DE5122" w:rsidRPr="009D32B3" w:rsidRDefault="00DE5122" w:rsidP="004C3E39">
            <w:pPr>
              <w:tabs>
                <w:tab w:val="left" w:pos="-139"/>
              </w:tabs>
              <w:spacing w:line="276" w:lineRule="auto"/>
              <w:ind w:right="-140" w:hanging="104"/>
              <w:jc w:val="center"/>
              <w:rPr>
                <w:rFonts w:ascii="Tahoma" w:hAnsi="Tahoma" w:cs="Tahoma"/>
                <w:b/>
                <w:sz w:val="18"/>
                <w:szCs w:val="18"/>
                <w:lang w:eastAsia="en-US"/>
              </w:rPr>
            </w:pPr>
            <w:r w:rsidRPr="009D32B3">
              <w:rPr>
                <w:rFonts w:ascii="Tahoma" w:hAnsi="Tahoma" w:cs="Tahoma"/>
                <w:b/>
                <w:sz w:val="18"/>
                <w:szCs w:val="18"/>
                <w:lang w:eastAsia="en-US"/>
              </w:rPr>
              <w:t>Fees</w:t>
            </w:r>
          </w:p>
          <w:p w:rsidR="00DE5122" w:rsidRPr="009D32B3" w:rsidRDefault="00DE5122" w:rsidP="00551F3A">
            <w:pPr>
              <w:tabs>
                <w:tab w:val="left" w:pos="-139"/>
              </w:tabs>
              <w:spacing w:line="276" w:lineRule="auto"/>
              <w:ind w:right="-140"/>
              <w:jc w:val="center"/>
              <w:rPr>
                <w:rFonts w:ascii="Tahoma" w:hAnsi="Tahoma" w:cs="Tahoma"/>
                <w:b/>
                <w:sz w:val="18"/>
                <w:szCs w:val="18"/>
                <w:lang w:eastAsia="en-US"/>
              </w:rPr>
            </w:pPr>
            <w:r w:rsidRPr="009D32B3">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rsidR="00DE5122" w:rsidRPr="005B51EC" w:rsidRDefault="00DE5122" w:rsidP="004C3E39">
            <w:pPr>
              <w:tabs>
                <w:tab w:val="left" w:pos="-139"/>
              </w:tabs>
              <w:spacing w:line="276" w:lineRule="auto"/>
              <w:ind w:right="-140" w:hanging="104"/>
              <w:jc w:val="center"/>
              <w:rPr>
                <w:rFonts w:ascii="Tahoma" w:hAnsi="Tahoma" w:cs="Tahoma"/>
                <w:b/>
                <w:sz w:val="18"/>
                <w:szCs w:val="18"/>
                <w:lang w:eastAsia="en-US"/>
              </w:rPr>
            </w:pPr>
            <w:r w:rsidRPr="005B51EC">
              <w:rPr>
                <w:rFonts w:ascii="Tahoma" w:hAnsi="Tahoma" w:cs="Tahoma"/>
                <w:b/>
                <w:sz w:val="18"/>
                <w:szCs w:val="18"/>
                <w:lang w:eastAsia="en-US"/>
              </w:rPr>
              <w:t>Exclusion level</w:t>
            </w:r>
          </w:p>
          <w:p w:rsidR="00DE5122" w:rsidRPr="009D32B3" w:rsidRDefault="00DE5122" w:rsidP="00551F3A">
            <w:pPr>
              <w:tabs>
                <w:tab w:val="left" w:pos="-139"/>
              </w:tabs>
              <w:spacing w:line="276" w:lineRule="auto"/>
              <w:ind w:right="-140"/>
              <w:jc w:val="center"/>
              <w:rPr>
                <w:rFonts w:ascii="Tahoma" w:hAnsi="Tahoma" w:cs="Tahoma"/>
                <w:b/>
                <w:sz w:val="18"/>
                <w:szCs w:val="18"/>
                <w:lang w:eastAsia="en-US"/>
              </w:rPr>
            </w:pPr>
            <w:r w:rsidRPr="005B51EC">
              <w:rPr>
                <w:b/>
                <w:sz w:val="18"/>
                <w:szCs w:val="18"/>
                <w:lang w:eastAsia="en-US"/>
              </w:rPr>
              <w:t>▼</w:t>
            </w:r>
          </w:p>
        </w:tc>
      </w:tr>
      <w:tr w:rsidR="007321DB" w:rsidRPr="00841FF3" w:rsidTr="001E68D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Assessment of current content and proposals for a new table of contents, to be developed during a two-day editorial meeting</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rsidR="007321DB" w:rsidRPr="00841FF3" w:rsidRDefault="007321DB" w:rsidP="00947469">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31 Ma</w:t>
            </w:r>
            <w:r w:rsidR="00947469" w:rsidRPr="00841FF3">
              <w:rPr>
                <w:rFonts w:ascii="Arial Narrow" w:hAnsi="Arial Narrow"/>
                <w:sz w:val="18"/>
                <w:szCs w:val="18"/>
                <w:lang w:eastAsia="en-US"/>
              </w:rPr>
              <w:t>y</w:t>
            </w:r>
            <w:r w:rsidRPr="00841FF3">
              <w:rPr>
                <w:rFonts w:ascii="Arial Narrow" w:hAnsi="Arial Narrow"/>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300</w:t>
            </w:r>
          </w:p>
        </w:tc>
      </w:tr>
      <w:tr w:rsidR="007321DB" w:rsidRPr="00841FF3" w:rsidTr="001E68D7">
        <w:trPr>
          <w:trHeight w:val="432"/>
        </w:trPr>
        <w:tc>
          <w:tcPr>
            <w:tcW w:w="5606" w:type="dxa"/>
            <w:tcBorders>
              <w:right w:val="single" w:sz="2" w:space="0" w:color="808080" w:themeColor="background1" w:themeShade="80"/>
            </w:tcBorders>
            <w:shd w:val="clear" w:color="auto" w:fill="F2F2F2" w:themeFill="background1" w:themeFillShade="F2"/>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 xml:space="preserve">Editorial work on the revised contents of the T-kit Training Essentials </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 xml:space="preserve">30 November 2019 </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7321DB" w:rsidRPr="00841FF3" w:rsidRDefault="007321DB" w:rsidP="001E68D7">
            <w:pPr>
              <w:tabs>
                <w:tab w:val="left" w:pos="-139"/>
              </w:tabs>
              <w:spacing w:line="276" w:lineRule="auto"/>
              <w:ind w:right="-140"/>
              <w:jc w:val="center"/>
              <w:rPr>
                <w:rFonts w:ascii="Arial Narrow" w:hAnsi="Arial Narrow"/>
                <w:sz w:val="18"/>
                <w:szCs w:val="18"/>
                <w:lang w:eastAsia="en-US"/>
              </w:rPr>
            </w:pPr>
            <w:r w:rsidRPr="00841FF3">
              <w:rPr>
                <w:rFonts w:ascii="Arial Narrow" w:hAnsi="Arial Narrow"/>
                <w:sz w:val="18"/>
                <w:szCs w:val="18"/>
                <w:lang w:eastAsia="en-US"/>
              </w:rPr>
              <w:t>1200</w:t>
            </w:r>
          </w:p>
        </w:tc>
      </w:tr>
    </w:tbl>
    <w:p w:rsidR="001A1A21" w:rsidRPr="009D32B3" w:rsidRDefault="001A1A21" w:rsidP="001A1A21">
      <w:pPr>
        <w:pStyle w:val="ListParagraph"/>
        <w:tabs>
          <w:tab w:val="left" w:pos="284"/>
        </w:tabs>
        <w:rPr>
          <w:rFonts w:ascii="Tahoma" w:hAnsi="Tahoma" w:cs="Tahoma"/>
          <w:b/>
          <w:lang w:eastAsia="en-US"/>
        </w:rPr>
      </w:pPr>
    </w:p>
    <w:p w:rsidR="00BC1689" w:rsidRDefault="00BC1689">
      <w:pPr>
        <w:rPr>
          <w:rFonts w:ascii="Tahoma" w:hAnsi="Tahoma" w:cs="Tahoma"/>
          <w:b/>
          <w:lang w:eastAsia="en-US"/>
        </w:rPr>
      </w:pPr>
      <w:r>
        <w:rPr>
          <w:rFonts w:ascii="Tahoma" w:hAnsi="Tahoma" w:cs="Tahoma"/>
          <w:b/>
          <w:lang w:eastAsia="en-US"/>
        </w:rPr>
        <w:br w:type="page"/>
      </w:r>
    </w:p>
    <w:p w:rsidR="00F54EF8" w:rsidRPr="009D32B3"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9D32B3">
        <w:rPr>
          <w:rFonts w:ascii="Tahoma" w:hAnsi="Tahoma" w:cs="Tahoma"/>
          <w:b/>
          <w:lang w:eastAsia="en-US"/>
        </w:rPr>
        <w:t>B. Declaration of Agreement and Signature</w:t>
      </w:r>
    </w:p>
    <w:p w:rsidR="0070381B" w:rsidRPr="009D32B3" w:rsidRDefault="0070381B" w:rsidP="00731398">
      <w:pPr>
        <w:tabs>
          <w:tab w:val="left" w:pos="0"/>
          <w:tab w:val="left" w:pos="284"/>
          <w:tab w:val="left" w:pos="426"/>
        </w:tabs>
        <w:jc w:val="both"/>
        <w:rPr>
          <w:rFonts w:ascii="Tahoma" w:hAnsi="Tahoma" w:cs="Tahoma"/>
          <w:sz w:val="18"/>
          <w:szCs w:val="18"/>
        </w:rPr>
      </w:pPr>
      <w:r w:rsidRPr="009D32B3">
        <w:rPr>
          <w:rFonts w:ascii="Tahoma" w:hAnsi="Tahoma" w:cs="Tahoma"/>
          <w:sz w:val="18"/>
          <w:szCs w:val="18"/>
        </w:rPr>
        <w:t>I, the undersigned, acting on my own behalf or as a representative of the Provider indicated below, hereby:</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Declare having the authority to represent the Provider;</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Declare that the information provided to the Council under this procedure is complete, correct and truthful.</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Express consent to any audit or verification that the Council may initiate by any means on the information provided under this procedure;</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 xml:space="preserve">Declare that neither I or the Provider I represent is in any of the situations listed in the exclusion criteria as reproduced in Appendix I of </w:t>
      </w:r>
      <w:hyperlink r:id="rId17" w:history="1">
        <w:r w:rsidRPr="009D32B3">
          <w:rPr>
            <w:rFonts w:ascii="Tahoma" w:hAnsi="Tahoma" w:cs="Tahoma"/>
            <w:color w:val="0000FF"/>
            <w:sz w:val="18"/>
            <w:szCs w:val="18"/>
            <w:u w:val="single"/>
          </w:rPr>
          <w:t>Rule 1333 on the procurement procedures of the Council of Europe</w:t>
        </w:r>
      </w:hyperlink>
      <w:r w:rsidRPr="009D32B3">
        <w:rPr>
          <w:rFonts w:ascii="Tahoma" w:hAnsi="Tahoma" w:cs="Tahoma"/>
          <w:sz w:val="18"/>
          <w:szCs w:val="18"/>
        </w:rPr>
        <w:t>;</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70381B" w:rsidRPr="009D32B3" w:rsidRDefault="0070381B" w:rsidP="00731398">
      <w:pPr>
        <w:numPr>
          <w:ilvl w:val="0"/>
          <w:numId w:val="2"/>
        </w:numPr>
        <w:tabs>
          <w:tab w:val="left" w:pos="284"/>
        </w:tabs>
        <w:ind w:left="284" w:hanging="284"/>
        <w:jc w:val="both"/>
        <w:rPr>
          <w:rFonts w:ascii="Tahoma" w:hAnsi="Tahoma" w:cs="Tahoma"/>
          <w:sz w:val="18"/>
          <w:szCs w:val="18"/>
        </w:rPr>
      </w:pPr>
      <w:r w:rsidRPr="009D32B3">
        <w:rPr>
          <w:rFonts w:ascii="Tahoma" w:hAnsi="Tahoma" w:cs="Tahoma"/>
          <w:sz w:val="18"/>
          <w:szCs w:val="18"/>
        </w:rPr>
        <w:t xml:space="preserve">Accept without any derogation all the terms of the Legal Conditions as reproduced in the present document and understand that its signature </w:t>
      </w:r>
      <w:r w:rsidRPr="009D32B3">
        <w:rPr>
          <w:rFonts w:ascii="Tahoma" w:hAnsi="Tahoma" w:cs="Tahoma"/>
          <w:b/>
          <w:sz w:val="18"/>
          <w:szCs w:val="18"/>
          <w:u w:val="single"/>
        </w:rPr>
        <w:t>shall constitute signature of the contract</w:t>
      </w:r>
      <w:r w:rsidRPr="009D32B3">
        <w:rPr>
          <w:rFonts w:ascii="Tahoma" w:hAnsi="Tahoma" w:cs="Tahoma"/>
          <w:sz w:val="18"/>
          <w:szCs w:val="18"/>
        </w:rPr>
        <w:t xml:space="preserve"> with the Council subject to the selection of the tender by the Council and the signature of this Act by a representative of the Council.</w:t>
      </w:r>
    </w:p>
    <w:p w:rsidR="0070381B" w:rsidRPr="009D32B3" w:rsidRDefault="0070381B" w:rsidP="00731398">
      <w:pPr>
        <w:tabs>
          <w:tab w:val="left" w:pos="0"/>
        </w:tabs>
        <w:jc w:val="both"/>
        <w:rPr>
          <w:rFonts w:ascii="Tahoma" w:hAnsi="Tahoma" w:cs="Tahoma"/>
          <w:sz w:val="10"/>
          <w:szCs w:val="10"/>
        </w:rPr>
      </w:pPr>
    </w:p>
    <w:tbl>
      <w:tblPr>
        <w:tblW w:w="0" w:type="auto"/>
        <w:jc w:val="center"/>
        <w:tblInd w:w="-1404"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9D32B3"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731398" w:rsidRPr="009D32B3" w:rsidRDefault="00731398" w:rsidP="00D160B5">
            <w:pPr>
              <w:jc w:val="center"/>
              <w:rPr>
                <w:rFonts w:ascii="Tahoma" w:hAnsi="Tahoma" w:cs="Tahoma"/>
                <w:b/>
                <w:sz w:val="20"/>
                <w:szCs w:val="20"/>
              </w:rPr>
            </w:pPr>
            <w:r w:rsidRPr="009D32B3">
              <w:rPr>
                <w:rFonts w:ascii="Tahoma" w:hAnsi="Tahoma" w:cs="Tahoma"/>
                <w:color w:val="FF0000"/>
                <w:sz w:val="16"/>
                <w:szCs w:val="16"/>
              </w:rPr>
              <w:t xml:space="preserve">The Provider shall </w:t>
            </w:r>
            <w:r w:rsidRPr="009D32B3">
              <w:rPr>
                <w:rFonts w:ascii="Tahoma" w:hAnsi="Tahoma" w:cs="Tahoma"/>
                <w:b/>
                <w:color w:val="FF0000"/>
                <w:sz w:val="16"/>
                <w:szCs w:val="16"/>
              </w:rPr>
              <w:t>fill in this part</w:t>
            </w:r>
            <w:r w:rsidRPr="009D32B3">
              <w:rPr>
                <w:rFonts w:ascii="Tahoma" w:hAnsi="Tahoma" w:cs="Tahoma"/>
                <w:color w:val="FF0000"/>
                <w:sz w:val="16"/>
                <w:szCs w:val="16"/>
              </w:rPr>
              <w:t xml:space="preserve">, </w:t>
            </w:r>
            <w:r w:rsidRPr="009D32B3">
              <w:rPr>
                <w:rFonts w:ascii="Tahoma" w:hAnsi="Tahoma" w:cs="Tahoma"/>
                <w:b/>
                <w:color w:val="FF0000"/>
                <w:sz w:val="16"/>
                <w:szCs w:val="16"/>
              </w:rPr>
              <w:t>print the document</w:t>
            </w:r>
            <w:r w:rsidRPr="009D32B3">
              <w:rPr>
                <w:rFonts w:ascii="Tahoma" w:hAnsi="Tahoma" w:cs="Tahoma"/>
                <w:color w:val="FF0000"/>
                <w:sz w:val="16"/>
                <w:szCs w:val="16"/>
              </w:rPr>
              <w:t xml:space="preserve">, </w:t>
            </w:r>
            <w:r w:rsidRPr="009D32B3">
              <w:rPr>
                <w:rFonts w:ascii="Tahoma" w:hAnsi="Tahoma" w:cs="Tahoma"/>
                <w:b/>
                <w:color w:val="FF0000"/>
                <w:sz w:val="16"/>
                <w:szCs w:val="16"/>
              </w:rPr>
              <w:t>sign in the last box</w:t>
            </w:r>
            <w:r w:rsidRPr="009D32B3">
              <w:rPr>
                <w:rFonts w:ascii="Tahoma" w:hAnsi="Tahoma" w:cs="Tahoma"/>
                <w:color w:val="FF0000"/>
                <w:sz w:val="16"/>
                <w:szCs w:val="16"/>
              </w:rPr>
              <w:t xml:space="preserve"> below and </w:t>
            </w:r>
            <w:r w:rsidRPr="009D32B3">
              <w:rPr>
                <w:rFonts w:ascii="Tahoma" w:hAnsi="Tahoma" w:cs="Tahoma"/>
                <w:b/>
                <w:color w:val="FF0000"/>
                <w:sz w:val="16"/>
                <w:szCs w:val="16"/>
              </w:rPr>
              <w:t>send a scan copy of the document</w:t>
            </w:r>
            <w:r w:rsidRPr="009D32B3">
              <w:rPr>
                <w:rFonts w:ascii="Tahoma" w:hAnsi="Tahoma" w:cs="Tahoma"/>
                <w:color w:val="FF0000"/>
                <w:sz w:val="16"/>
                <w:szCs w:val="16"/>
              </w:rPr>
              <w:t xml:space="preserve"> to the email address indicated on the 1</w:t>
            </w:r>
            <w:r w:rsidRPr="009D32B3">
              <w:rPr>
                <w:rFonts w:ascii="Tahoma" w:hAnsi="Tahoma" w:cs="Tahoma"/>
                <w:color w:val="FF0000"/>
                <w:sz w:val="16"/>
                <w:szCs w:val="16"/>
                <w:vertAlign w:val="superscript"/>
              </w:rPr>
              <w:t>st</w:t>
            </w:r>
            <w:r w:rsidRPr="009D32B3">
              <w:rPr>
                <w:rFonts w:ascii="Tahoma" w:hAnsi="Tahoma" w:cs="Tahoma"/>
                <w:color w:val="FF0000"/>
                <w:sz w:val="16"/>
                <w:szCs w:val="16"/>
              </w:rPr>
              <w:t xml:space="preserve"> page.</w:t>
            </w:r>
          </w:p>
        </w:tc>
      </w:tr>
      <w:tr w:rsidR="00731398" w:rsidRPr="009D32B3"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rsidR="00731398" w:rsidRPr="009D32B3" w:rsidRDefault="00731398" w:rsidP="00D160B5">
            <w:pPr>
              <w:jc w:val="center"/>
              <w:rPr>
                <w:rFonts w:ascii="Tahoma" w:hAnsi="Tahoma" w:cs="Tahoma"/>
                <w:b/>
                <w:sz w:val="10"/>
                <w:szCs w:val="10"/>
              </w:rPr>
            </w:pPr>
          </w:p>
        </w:tc>
      </w:tr>
      <w:tr w:rsidR="0070381B" w:rsidRPr="009D32B3"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rsidR="0070381B" w:rsidRPr="009D32B3"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70381B" w:rsidRPr="009D32B3" w:rsidRDefault="0070381B" w:rsidP="00D160B5">
            <w:pPr>
              <w:jc w:val="center"/>
              <w:rPr>
                <w:rFonts w:ascii="Tahoma" w:hAnsi="Tahoma" w:cs="Tahoma"/>
                <w:b/>
                <w:sz w:val="20"/>
                <w:szCs w:val="20"/>
              </w:rPr>
            </w:pPr>
            <w:r w:rsidRPr="009D32B3">
              <w:rPr>
                <w:rFonts w:ascii="Tahoma" w:hAnsi="Tahoma" w:cs="Tahoma"/>
                <w:b/>
                <w:sz w:val="20"/>
                <w:szCs w:val="20"/>
              </w:rPr>
              <w:t>For the Provider</w:t>
            </w:r>
          </w:p>
          <w:p w:rsidR="0070381B" w:rsidRPr="009D32B3" w:rsidRDefault="0070381B" w:rsidP="00D160B5">
            <w:pPr>
              <w:jc w:val="center"/>
              <w:rPr>
                <w:rFonts w:ascii="Tahoma" w:hAnsi="Tahoma" w:cs="Tahoma"/>
                <w:b/>
                <w:sz w:val="20"/>
                <w:szCs w:val="20"/>
              </w:rPr>
            </w:pPr>
            <w:r w:rsidRPr="009D32B3">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70381B" w:rsidRPr="009D32B3" w:rsidRDefault="00731398" w:rsidP="00D160B5">
            <w:pPr>
              <w:jc w:val="center"/>
              <w:rPr>
                <w:rFonts w:ascii="Tahoma" w:hAnsi="Tahoma" w:cs="Tahoma"/>
                <w:b/>
                <w:sz w:val="20"/>
                <w:szCs w:val="20"/>
              </w:rPr>
            </w:pPr>
            <w:r w:rsidRPr="009D32B3">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3DC5B0E6" wp14:editId="6420310F">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rsidR="0070381B" w:rsidRPr="009D32B3" w:rsidRDefault="0070381B" w:rsidP="00D160B5">
            <w:pPr>
              <w:jc w:val="center"/>
              <w:rPr>
                <w:rFonts w:ascii="Tahoma" w:hAnsi="Tahoma" w:cs="Tahoma"/>
                <w:b/>
                <w:sz w:val="20"/>
                <w:szCs w:val="20"/>
              </w:rPr>
            </w:pPr>
            <w:r w:rsidRPr="009D32B3">
              <w:rPr>
                <w:rFonts w:ascii="Tahoma" w:hAnsi="Tahoma" w:cs="Tahoma"/>
                <w:b/>
                <w:sz w:val="20"/>
                <w:szCs w:val="20"/>
              </w:rPr>
              <w:t>For the Council of Europe</w:t>
            </w:r>
            <w:r w:rsidRPr="009D32B3">
              <w:rPr>
                <w:rFonts w:ascii="Tahoma" w:hAnsi="Tahoma" w:cs="Tahoma"/>
                <w:b/>
                <w:sz w:val="20"/>
                <w:szCs w:val="20"/>
                <w:vertAlign w:val="superscript"/>
              </w:rPr>
              <w:footnoteReference w:id="2"/>
            </w:r>
          </w:p>
          <w:p w:rsidR="0070381B" w:rsidRPr="009D32B3" w:rsidRDefault="0070381B" w:rsidP="00D160B5">
            <w:pPr>
              <w:jc w:val="center"/>
              <w:rPr>
                <w:rFonts w:ascii="Tahoma" w:hAnsi="Tahoma" w:cs="Tahoma"/>
                <w:sz w:val="20"/>
                <w:szCs w:val="20"/>
              </w:rPr>
            </w:pPr>
            <w:r w:rsidRPr="009D32B3">
              <w:rPr>
                <w:b/>
                <w:sz w:val="24"/>
                <w:szCs w:val="24"/>
              </w:rPr>
              <w:t>▼</w:t>
            </w:r>
          </w:p>
        </w:tc>
      </w:tr>
      <w:tr w:rsidR="0070381B" w:rsidRPr="009D32B3"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rsidR="0070381B" w:rsidRPr="009D32B3" w:rsidRDefault="0070381B" w:rsidP="00D160B5">
            <w:pPr>
              <w:ind w:left="113" w:right="113"/>
              <w:jc w:val="center"/>
              <w:rPr>
                <w:rFonts w:ascii="Tahoma" w:hAnsi="Tahoma" w:cs="Tahoma"/>
                <w:sz w:val="18"/>
                <w:szCs w:val="18"/>
              </w:rPr>
            </w:pPr>
            <w:r w:rsidRPr="009D32B3">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r w:rsidRPr="009D32B3">
              <w:rPr>
                <w:rFonts w:ascii="Tahoma" w:hAnsi="Tahoma" w:cs="Tahoma"/>
                <w:sz w:val="18"/>
                <w:szCs w:val="18"/>
              </w:rPr>
              <w:t>Signatory (Name, Function and Entity)</w:t>
            </w:r>
            <w:r w:rsidRPr="009D32B3">
              <w:rPr>
                <w:rFonts w:ascii="Tahoma" w:hAnsi="Tahoma" w:cs="Tahoma"/>
                <w:sz w:val="16"/>
                <w:szCs w:val="16"/>
              </w:rPr>
              <w:t xml:space="preserve"> </w:t>
            </w:r>
            <w:r w:rsidRPr="009D32B3">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9D32B3"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Signatory (Name, Function and Entity)</w:t>
            </w:r>
            <w:r w:rsidRPr="009D32B3">
              <w:rPr>
                <w:rFonts w:ascii="Tahoma" w:hAnsi="Tahoma" w:cs="Tahoma"/>
                <w:sz w:val="16"/>
                <w:szCs w:val="16"/>
              </w:rPr>
              <w:t xml:space="preserve"> </w:t>
            </w:r>
            <w:r w:rsidRPr="009D32B3">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841FF3" w:rsidP="00D160B5">
            <w:pPr>
              <w:rPr>
                <w:rFonts w:ascii="Tahoma" w:hAnsi="Tahoma" w:cs="Tahoma"/>
                <w:sz w:val="20"/>
                <w:szCs w:val="20"/>
              </w:rPr>
            </w:pPr>
            <w:r>
              <w:rPr>
                <w:rFonts w:ascii="Tahoma" w:hAnsi="Tahoma" w:cs="Tahoma"/>
                <w:sz w:val="20"/>
                <w:szCs w:val="20"/>
              </w:rPr>
              <w:t>Antje ROTHEMUND, Head of the Youth Department</w:t>
            </w:r>
          </w:p>
        </w:tc>
      </w:tr>
      <w:tr w:rsidR="0070381B" w:rsidRPr="009D32B3" w:rsidTr="003E40D6">
        <w:trPr>
          <w:trHeight w:val="122"/>
          <w:jc w:val="center"/>
        </w:trPr>
        <w:tc>
          <w:tcPr>
            <w:tcW w:w="606" w:type="dxa"/>
            <w:vMerge/>
            <w:tcBorders>
              <w:left w:val="single" w:sz="2" w:space="0" w:color="808080"/>
              <w:right w:val="single" w:sz="2" w:space="0" w:color="808080"/>
            </w:tcBorders>
            <w:shd w:val="clear" w:color="auto" w:fill="F2F2F2"/>
          </w:tcPr>
          <w:p w:rsidR="0070381B" w:rsidRPr="009D32B3"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r w:rsidRPr="009D32B3">
              <w:rPr>
                <w:rFonts w:ascii="Tahoma" w:hAnsi="Tahoma" w:cs="Tahoma"/>
                <w:sz w:val="18"/>
                <w:szCs w:val="18"/>
              </w:rPr>
              <w:t xml:space="preserve">Provider </w:t>
            </w:r>
            <w:r w:rsidRPr="009D32B3">
              <w:rPr>
                <w:sz w:val="16"/>
                <w:szCs w:val="16"/>
              </w:rPr>
              <w:t>►</w:t>
            </w:r>
          </w:p>
          <w:p w:rsidR="0070381B" w:rsidRPr="009D32B3"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rsidR="0070381B" w:rsidRPr="009D32B3"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 of advance payment accepted </w:t>
            </w:r>
            <w:r w:rsidRPr="009D32B3">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 xml:space="preserve">Lot 1 </w:t>
            </w:r>
            <w:r w:rsidRPr="009D32B3">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p>
        </w:tc>
      </w:tr>
      <w:tr w:rsidR="0070381B" w:rsidRPr="009D32B3" w:rsidTr="003E40D6">
        <w:trPr>
          <w:trHeight w:val="268"/>
          <w:jc w:val="center"/>
        </w:trPr>
        <w:tc>
          <w:tcPr>
            <w:tcW w:w="606" w:type="dxa"/>
            <w:vMerge/>
            <w:tcBorders>
              <w:left w:val="single" w:sz="2" w:space="0" w:color="808080"/>
              <w:right w:val="single" w:sz="2" w:space="0" w:color="808080"/>
            </w:tcBorders>
            <w:shd w:val="clear" w:color="auto" w:fill="F2F2F2"/>
          </w:tcPr>
          <w:p w:rsidR="0070381B" w:rsidRPr="009D32B3"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rsidR="0070381B" w:rsidRPr="009D32B3"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 xml:space="preserve">Lot 2 </w:t>
            </w:r>
            <w:r w:rsidRPr="009D32B3">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p>
        </w:tc>
      </w:tr>
      <w:tr w:rsidR="0070381B" w:rsidRPr="009D32B3" w:rsidTr="003E40D6">
        <w:trPr>
          <w:trHeight w:val="386"/>
          <w:jc w:val="center"/>
        </w:trPr>
        <w:tc>
          <w:tcPr>
            <w:tcW w:w="606" w:type="dxa"/>
            <w:vMerge/>
            <w:tcBorders>
              <w:left w:val="single" w:sz="2" w:space="0" w:color="808080"/>
              <w:right w:val="single" w:sz="2" w:space="0" w:color="808080"/>
            </w:tcBorders>
            <w:shd w:val="clear" w:color="auto" w:fill="F2F2F2"/>
          </w:tcPr>
          <w:p w:rsidR="0070381B" w:rsidRPr="009D32B3"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r w:rsidRPr="009D32B3">
              <w:rPr>
                <w:rFonts w:ascii="Tahoma" w:hAnsi="Tahoma" w:cs="Tahoma"/>
                <w:sz w:val="18"/>
                <w:szCs w:val="18"/>
              </w:rPr>
              <w:t xml:space="preserve">Place of signature </w:t>
            </w:r>
            <w:r w:rsidRPr="009D32B3">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Place of signature </w:t>
            </w:r>
            <w:r w:rsidRPr="009D32B3">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In</w:t>
            </w:r>
            <w:r w:rsidR="00841FF3">
              <w:rPr>
                <w:rFonts w:ascii="Tahoma" w:hAnsi="Tahoma" w:cs="Tahoma"/>
                <w:sz w:val="20"/>
                <w:szCs w:val="20"/>
              </w:rPr>
              <w:t xml:space="preserve"> Strasbourg, France</w:t>
            </w:r>
          </w:p>
        </w:tc>
      </w:tr>
      <w:tr w:rsidR="0070381B" w:rsidRPr="009D32B3" w:rsidTr="003E40D6">
        <w:trPr>
          <w:trHeight w:val="406"/>
          <w:jc w:val="center"/>
        </w:trPr>
        <w:tc>
          <w:tcPr>
            <w:tcW w:w="606" w:type="dxa"/>
            <w:vMerge/>
            <w:tcBorders>
              <w:left w:val="single" w:sz="2" w:space="0" w:color="808080"/>
              <w:right w:val="single" w:sz="2" w:space="0" w:color="808080"/>
            </w:tcBorders>
            <w:shd w:val="clear" w:color="auto" w:fill="F2F2F2"/>
          </w:tcPr>
          <w:p w:rsidR="0070381B" w:rsidRPr="009D32B3"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r w:rsidRPr="009D32B3">
              <w:rPr>
                <w:rFonts w:ascii="Tahoma" w:hAnsi="Tahoma" w:cs="Tahoma"/>
                <w:sz w:val="18"/>
                <w:szCs w:val="18"/>
              </w:rPr>
              <w:t xml:space="preserve">Date of signature </w:t>
            </w:r>
            <w:r w:rsidRPr="009D32B3">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9D32B3" w:rsidRDefault="0070381B" w:rsidP="00D160B5">
            <w:pPr>
              <w:jc w:val="center"/>
              <w:rPr>
                <w:rFonts w:ascii="Tahoma" w:hAnsi="Tahoma" w:cs="Tahoma"/>
                <w:sz w:val="20"/>
                <w:szCs w:val="20"/>
              </w:rPr>
            </w:pPr>
            <w:r w:rsidRPr="009D32B3">
              <w:rPr>
                <w:rFonts w:ascii="Tahoma" w:hAnsi="Tahoma" w:cs="Tahoma"/>
                <w:color w:val="BFBFBF"/>
                <w:sz w:val="20"/>
                <w:szCs w:val="20"/>
              </w:rPr>
              <w:t>___</w:t>
            </w:r>
            <w:r w:rsidRPr="009D32B3">
              <w:rPr>
                <w:rFonts w:ascii="Tahoma" w:hAnsi="Tahoma" w:cs="Tahoma"/>
                <w:sz w:val="20"/>
                <w:szCs w:val="20"/>
              </w:rPr>
              <w:t xml:space="preserve"> / </w:t>
            </w:r>
            <w:r w:rsidRPr="009D32B3">
              <w:rPr>
                <w:rFonts w:ascii="Tahoma" w:hAnsi="Tahoma" w:cs="Tahoma"/>
                <w:color w:val="BFBFBF"/>
                <w:sz w:val="20"/>
                <w:szCs w:val="20"/>
              </w:rPr>
              <w:t>___</w:t>
            </w:r>
            <w:r w:rsidRPr="009D32B3">
              <w:rPr>
                <w:rFonts w:ascii="Tahoma" w:hAnsi="Tahoma" w:cs="Tahoma"/>
                <w:sz w:val="20"/>
                <w:szCs w:val="20"/>
              </w:rPr>
              <w:t xml:space="preserve"> / </w:t>
            </w:r>
            <w:r w:rsidRPr="009D32B3">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Date of signature </w:t>
            </w:r>
            <w:r w:rsidRPr="009D32B3">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jc w:val="center"/>
              <w:rPr>
                <w:rFonts w:ascii="Tahoma" w:hAnsi="Tahoma" w:cs="Tahoma"/>
                <w:sz w:val="20"/>
                <w:szCs w:val="20"/>
              </w:rPr>
            </w:pPr>
            <w:r w:rsidRPr="009D32B3">
              <w:rPr>
                <w:rFonts w:ascii="Tahoma" w:hAnsi="Tahoma" w:cs="Tahoma"/>
                <w:color w:val="BFBFBF"/>
                <w:sz w:val="20"/>
                <w:szCs w:val="20"/>
              </w:rPr>
              <w:t>___</w:t>
            </w:r>
            <w:r w:rsidRPr="009D32B3">
              <w:rPr>
                <w:rFonts w:ascii="Tahoma" w:hAnsi="Tahoma" w:cs="Tahoma"/>
                <w:sz w:val="20"/>
                <w:szCs w:val="20"/>
              </w:rPr>
              <w:t xml:space="preserve"> / </w:t>
            </w:r>
            <w:r w:rsidRPr="009D32B3">
              <w:rPr>
                <w:rFonts w:ascii="Tahoma" w:hAnsi="Tahoma" w:cs="Tahoma"/>
                <w:color w:val="BFBFBF"/>
                <w:sz w:val="20"/>
                <w:szCs w:val="20"/>
              </w:rPr>
              <w:t>___</w:t>
            </w:r>
            <w:r w:rsidRPr="009D32B3">
              <w:rPr>
                <w:rFonts w:ascii="Tahoma" w:hAnsi="Tahoma" w:cs="Tahoma"/>
                <w:sz w:val="20"/>
                <w:szCs w:val="20"/>
              </w:rPr>
              <w:t xml:space="preserve"> / </w:t>
            </w:r>
            <w:r w:rsidRPr="009D32B3">
              <w:rPr>
                <w:rFonts w:ascii="Tahoma" w:hAnsi="Tahoma" w:cs="Tahoma"/>
                <w:color w:val="BFBFBF"/>
                <w:sz w:val="20"/>
                <w:szCs w:val="20"/>
              </w:rPr>
              <w:t>______</w:t>
            </w:r>
          </w:p>
        </w:tc>
      </w:tr>
      <w:tr w:rsidR="0070381B" w:rsidRPr="009D32B3"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rsidR="0070381B" w:rsidRPr="009D32B3"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70381B" w:rsidRPr="009D32B3" w:rsidRDefault="0070381B" w:rsidP="00D160B5">
            <w:pPr>
              <w:ind w:left="-35"/>
              <w:jc w:val="right"/>
              <w:rPr>
                <w:rFonts w:ascii="Tahoma" w:hAnsi="Tahoma" w:cs="Tahoma"/>
                <w:sz w:val="18"/>
                <w:szCs w:val="18"/>
              </w:rPr>
            </w:pPr>
            <w:r w:rsidRPr="009D32B3">
              <w:rPr>
                <w:rFonts w:ascii="Tahoma" w:hAnsi="Tahoma" w:cs="Tahoma"/>
                <w:sz w:val="18"/>
                <w:szCs w:val="18"/>
              </w:rPr>
              <w:t>Signature</w:t>
            </w:r>
          </w:p>
          <w:p w:rsidR="0070381B" w:rsidRPr="009D32B3" w:rsidRDefault="0070381B" w:rsidP="00D160B5">
            <w:pPr>
              <w:ind w:left="-35"/>
              <w:jc w:val="right"/>
              <w:rPr>
                <w:rFonts w:ascii="Tahoma" w:hAnsi="Tahoma" w:cs="Tahoma"/>
                <w:sz w:val="18"/>
                <w:szCs w:val="18"/>
              </w:rPr>
            </w:pPr>
            <w:r w:rsidRPr="009D32B3">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rsidR="0070381B" w:rsidRPr="009D32B3"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Signature</w:t>
            </w:r>
            <w:r w:rsidRPr="009D32B3">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p>
        </w:tc>
      </w:tr>
      <w:tr w:rsidR="0070381B" w:rsidRPr="009D32B3" w:rsidTr="003E40D6">
        <w:trPr>
          <w:trHeight w:val="325"/>
          <w:jc w:val="center"/>
        </w:trPr>
        <w:tc>
          <w:tcPr>
            <w:tcW w:w="606" w:type="dxa"/>
            <w:tcBorders>
              <w:top w:val="single" w:sz="2" w:space="0" w:color="808080"/>
              <w:left w:val="nil"/>
              <w:bottom w:val="nil"/>
              <w:right w:val="nil"/>
            </w:tcBorders>
            <w:shd w:val="clear" w:color="auto" w:fill="FFFFFF" w:themeFill="background1"/>
          </w:tcPr>
          <w:p w:rsidR="0070381B" w:rsidRPr="009D32B3"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rsidR="0070381B" w:rsidRPr="009D32B3"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rsidR="0070381B" w:rsidRPr="009D32B3"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PO Number </w:t>
            </w:r>
            <w:r w:rsidRPr="009D32B3">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p>
        </w:tc>
      </w:tr>
      <w:tr w:rsidR="0070381B" w:rsidRPr="009D32B3" w:rsidTr="003E40D6">
        <w:trPr>
          <w:trHeight w:val="325"/>
          <w:jc w:val="center"/>
        </w:trPr>
        <w:tc>
          <w:tcPr>
            <w:tcW w:w="606" w:type="dxa"/>
            <w:tcBorders>
              <w:top w:val="nil"/>
              <w:left w:val="nil"/>
              <w:bottom w:val="nil"/>
              <w:right w:val="nil"/>
            </w:tcBorders>
            <w:shd w:val="clear" w:color="auto" w:fill="FFFFFF" w:themeFill="background1"/>
          </w:tcPr>
          <w:p w:rsidR="0070381B" w:rsidRPr="009D32B3"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rsidR="0070381B" w:rsidRPr="009D32B3"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rsidR="0070381B" w:rsidRPr="009D32B3"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FIMS Number </w:t>
            </w:r>
            <w:r w:rsidRPr="009D32B3">
              <w:rPr>
                <w:sz w:val="16"/>
                <w:szCs w:val="16"/>
              </w:rPr>
              <w:t>►</w:t>
            </w:r>
            <w:r w:rsidRPr="009D32B3">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rPr>
                <w:rFonts w:ascii="Tahoma" w:hAnsi="Tahoma" w:cs="Tahoma"/>
                <w:sz w:val="20"/>
                <w:szCs w:val="20"/>
              </w:rPr>
            </w:pPr>
          </w:p>
        </w:tc>
      </w:tr>
      <w:tr w:rsidR="0070381B" w:rsidRPr="009D32B3" w:rsidTr="003E40D6">
        <w:trPr>
          <w:trHeight w:val="96"/>
          <w:jc w:val="center"/>
        </w:trPr>
        <w:tc>
          <w:tcPr>
            <w:tcW w:w="606" w:type="dxa"/>
            <w:vMerge w:val="restart"/>
            <w:tcBorders>
              <w:top w:val="nil"/>
              <w:left w:val="nil"/>
              <w:bottom w:val="nil"/>
              <w:right w:val="nil"/>
            </w:tcBorders>
            <w:shd w:val="clear" w:color="auto" w:fill="FFFFFF" w:themeFill="background1"/>
          </w:tcPr>
          <w:p w:rsidR="0070381B" w:rsidRPr="009D32B3"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rsidR="0070381B" w:rsidRPr="009D32B3"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rsidR="0070381B" w:rsidRPr="009D32B3"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r w:rsidRPr="009D32B3">
              <w:rPr>
                <w:rFonts w:ascii="Tahoma" w:hAnsi="Tahoma" w:cs="Tahoma"/>
                <w:sz w:val="18"/>
                <w:szCs w:val="18"/>
              </w:rPr>
              <w:t xml:space="preserve">Selection </w:t>
            </w:r>
            <w:r w:rsidRPr="009D32B3">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 xml:space="preserve">Lot 1 </w:t>
            </w:r>
            <w:r w:rsidRPr="009D32B3">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jc w:val="center"/>
                  <w:rPr>
                    <w:rFonts w:ascii="Tahoma" w:hAnsi="Tahoma" w:cs="Tahoma"/>
                    <w:sz w:val="20"/>
                    <w:szCs w:val="20"/>
                  </w:rPr>
                </w:pPr>
                <w:r w:rsidRPr="009D32B3">
                  <w:rPr>
                    <w:rFonts w:ascii="MS UI Gothic" w:eastAsia="MS UI Gothic" w:hAnsi="MS UI Gothic" w:cs="MS UI Gothic" w:hint="eastAsia"/>
                    <w:sz w:val="20"/>
                    <w:szCs w:val="20"/>
                  </w:rPr>
                  <w:t>☐</w:t>
                </w:r>
              </w:p>
            </w:tc>
          </w:sdtContent>
        </w:sdt>
      </w:tr>
      <w:tr w:rsidR="0070381B" w:rsidRPr="009D32B3" w:rsidTr="003E40D6">
        <w:trPr>
          <w:trHeight w:val="100"/>
          <w:jc w:val="center"/>
        </w:trPr>
        <w:tc>
          <w:tcPr>
            <w:tcW w:w="606" w:type="dxa"/>
            <w:vMerge/>
            <w:tcBorders>
              <w:top w:val="nil"/>
              <w:left w:val="nil"/>
              <w:bottom w:val="nil"/>
              <w:right w:val="nil"/>
            </w:tcBorders>
            <w:shd w:val="clear" w:color="auto" w:fill="FFFFFF" w:themeFill="background1"/>
          </w:tcPr>
          <w:p w:rsidR="0070381B" w:rsidRPr="009D32B3"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rsidR="0070381B" w:rsidRPr="009D32B3"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rsidR="0070381B" w:rsidRPr="009D32B3"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rsidR="0070381B" w:rsidRPr="009D32B3"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rsidR="0070381B" w:rsidRPr="009D32B3"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rsidR="0070381B" w:rsidRPr="009D32B3" w:rsidRDefault="0070381B" w:rsidP="00D160B5">
            <w:pPr>
              <w:rPr>
                <w:rFonts w:ascii="Tahoma" w:hAnsi="Tahoma" w:cs="Tahoma"/>
                <w:sz w:val="20"/>
                <w:szCs w:val="20"/>
              </w:rPr>
            </w:pPr>
            <w:r w:rsidRPr="009D32B3">
              <w:rPr>
                <w:rFonts w:ascii="Tahoma" w:hAnsi="Tahoma" w:cs="Tahoma"/>
                <w:sz w:val="20"/>
                <w:szCs w:val="20"/>
              </w:rPr>
              <w:t xml:space="preserve">Lot 2 </w:t>
            </w:r>
            <w:r w:rsidRPr="009D32B3">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rsidR="0070381B" w:rsidRPr="009D32B3" w:rsidRDefault="0070381B" w:rsidP="00D160B5">
                <w:pPr>
                  <w:jc w:val="center"/>
                  <w:rPr>
                    <w:rFonts w:ascii="Tahoma" w:hAnsi="Tahoma" w:cs="Tahoma"/>
                    <w:sz w:val="20"/>
                    <w:szCs w:val="20"/>
                  </w:rPr>
                </w:pPr>
                <w:r w:rsidRPr="009D32B3">
                  <w:rPr>
                    <w:rFonts w:ascii="MS UI Gothic" w:eastAsia="MS UI Gothic" w:hAnsi="MS UI Gothic" w:cs="MS UI Gothic" w:hint="eastAsia"/>
                    <w:sz w:val="20"/>
                    <w:szCs w:val="20"/>
                  </w:rPr>
                  <w:t>☐</w:t>
                </w:r>
              </w:p>
            </w:tc>
          </w:sdtContent>
        </w:sdt>
      </w:tr>
    </w:tbl>
    <w:p w:rsidR="0070381B" w:rsidRPr="009D32B3"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9D32B3"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18"/>
                <w:szCs w:val="18"/>
                <w:lang w:eastAsia="en-US"/>
              </w:rPr>
            </w:pPr>
            <w:r w:rsidRPr="009D32B3">
              <w:rPr>
                <w:rFonts w:ascii="Tahoma" w:hAnsi="Tahoma" w:cs="Tahoma"/>
                <w:b/>
              </w:rPr>
              <w:br w:type="page"/>
            </w:r>
            <w:r w:rsidRPr="009D32B3">
              <w:rPr>
                <w:rFonts w:ascii="Tahoma" w:eastAsia="Calibri" w:hAnsi="Tahoma" w:cs="Tahoma"/>
                <w:b/>
                <w:bCs/>
                <w:smallCaps/>
                <w:sz w:val="20"/>
                <w:szCs w:val="20"/>
                <w:lang w:eastAsia="en-US"/>
              </w:rPr>
              <w:t xml:space="preserve">Invoicing </w:t>
            </w:r>
            <w:r w:rsidRPr="009D32B3">
              <w:rPr>
                <w:rFonts w:ascii="Tahoma" w:eastAsia="Calibri" w:hAnsi="Tahoma" w:cs="Tahoma"/>
                <w:sz w:val="18"/>
                <w:szCs w:val="18"/>
                <w:lang w:eastAsia="en-US"/>
              </w:rPr>
              <w:t>(This part is reserved for the Council of Europe)</w:t>
            </w:r>
          </w:p>
        </w:tc>
      </w:tr>
      <w:tr w:rsidR="00AE7176" w:rsidRPr="009D32B3"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AE7176" w:rsidRPr="009D32B3" w:rsidRDefault="00AE7176" w:rsidP="00AE7176">
            <w:pPr>
              <w:jc w:val="right"/>
              <w:rPr>
                <w:rFonts w:ascii="Tahoma" w:eastAsia="Calibri" w:hAnsi="Tahoma" w:cs="Tahoma"/>
                <w:bCs/>
                <w:sz w:val="17"/>
                <w:szCs w:val="20"/>
                <w:lang w:eastAsia="en-US"/>
              </w:rPr>
            </w:pPr>
            <w:r w:rsidRPr="009D32B3">
              <w:rPr>
                <w:rFonts w:ascii="Tahoma" w:eastAsia="Calibri" w:hAnsi="Tahoma" w:cs="Tahoma"/>
                <w:b/>
                <w:bCs/>
                <w:sz w:val="17"/>
                <w:szCs w:val="20"/>
                <w:lang w:eastAsia="en-US"/>
              </w:rPr>
              <w:t>Invoicing Address</w:t>
            </w:r>
            <w:r w:rsidRPr="009D32B3">
              <w:rPr>
                <w:rFonts w:ascii="Tahoma" w:eastAsia="Calibri" w:hAnsi="Tahoma" w:cs="Tahoma"/>
                <w:bCs/>
                <w:sz w:val="17"/>
                <w:szCs w:val="20"/>
                <w:lang w:eastAsia="en-US"/>
              </w:rPr>
              <w:t xml:space="preserve"> </w:t>
            </w:r>
            <w:r w:rsidRPr="009D32B3">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AE7176" w:rsidRPr="009D32B3" w:rsidRDefault="00AE7176" w:rsidP="00AE7176">
            <w:pPr>
              <w:rPr>
                <w:rFonts w:ascii="Tahoma" w:eastAsia="Calibri" w:hAnsi="Tahoma" w:cs="Tahoma"/>
                <w:b/>
                <w:bCs/>
                <w:sz w:val="17"/>
                <w:szCs w:val="17"/>
                <w:lang w:eastAsia="en-US"/>
              </w:rPr>
            </w:pPr>
            <w:r w:rsidRPr="009D32B3">
              <w:rPr>
                <w:rFonts w:ascii="Tahoma" w:eastAsia="Calibri" w:hAnsi="Tahoma" w:cs="Tahoma"/>
                <w:b/>
                <w:bCs/>
                <w:sz w:val="17"/>
                <w:szCs w:val="17"/>
                <w:lang w:eastAsia="en-US"/>
              </w:rPr>
              <w:t xml:space="preserve">Council of Europe, Avenue de </w:t>
            </w:r>
            <w:proofErr w:type="spellStart"/>
            <w:r w:rsidRPr="009D32B3">
              <w:rPr>
                <w:rFonts w:ascii="Tahoma" w:eastAsia="Calibri" w:hAnsi="Tahoma" w:cs="Tahoma"/>
                <w:b/>
                <w:bCs/>
                <w:sz w:val="17"/>
                <w:szCs w:val="17"/>
                <w:lang w:eastAsia="en-US"/>
              </w:rPr>
              <w:t>l’Europe</w:t>
            </w:r>
            <w:proofErr w:type="spellEnd"/>
            <w:r w:rsidRPr="009D32B3">
              <w:rPr>
                <w:rFonts w:ascii="Tahoma" w:eastAsia="Calibri" w:hAnsi="Tahoma" w:cs="Tahoma"/>
                <w:b/>
                <w:bCs/>
                <w:sz w:val="17"/>
                <w:szCs w:val="17"/>
                <w:lang w:eastAsia="en-US"/>
              </w:rPr>
              <w:t xml:space="preserve">, F – 67075 Strasbourg </w:t>
            </w:r>
            <w:proofErr w:type="spellStart"/>
            <w:r w:rsidRPr="009D32B3">
              <w:rPr>
                <w:rFonts w:ascii="Tahoma" w:eastAsia="Calibri" w:hAnsi="Tahoma" w:cs="Tahoma"/>
                <w:b/>
                <w:bCs/>
                <w:sz w:val="17"/>
                <w:szCs w:val="17"/>
                <w:lang w:eastAsia="en-US"/>
              </w:rPr>
              <w:t>Cedex</w:t>
            </w:r>
            <w:proofErr w:type="spellEnd"/>
          </w:p>
        </w:tc>
      </w:tr>
      <w:tr w:rsidR="00AE7176" w:rsidRPr="009D32B3"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24"/>
                <w:szCs w:val="24"/>
                <w:lang w:val="en-US" w:eastAsia="en-US"/>
              </w:rPr>
            </w:pPr>
            <w:r w:rsidRPr="009D32B3">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ind w:left="-111"/>
              <w:rPr>
                <w:rFonts w:ascii="Tahoma" w:eastAsia="Calibri" w:hAnsi="Tahoma" w:cs="Tahoma"/>
                <w:b/>
                <w:bCs/>
                <w:sz w:val="17"/>
                <w:szCs w:val="17"/>
                <w:lang w:eastAsia="en-US"/>
              </w:rPr>
            </w:pPr>
            <w:r w:rsidRPr="009D32B3">
              <w:rPr>
                <w:rFonts w:ascii="Tahoma" w:eastAsia="Calibri" w:hAnsi="Tahoma" w:cs="Tahoma"/>
                <w:sz w:val="17"/>
                <w:szCs w:val="17"/>
                <w:lang w:eastAsia="en-US"/>
              </w:rPr>
              <w:t>The invoice shall indicate prices</w:t>
            </w:r>
            <w:r w:rsidRPr="009D32B3">
              <w:rPr>
                <w:rFonts w:ascii="Tahoma" w:eastAsia="Calibri" w:hAnsi="Tahoma" w:cs="Tahoma"/>
                <w:b/>
                <w:bCs/>
                <w:sz w:val="17"/>
                <w:szCs w:val="17"/>
                <w:lang w:eastAsia="en-US"/>
              </w:rPr>
              <w:t xml:space="preserve"> </w:t>
            </w:r>
            <w:r w:rsidRPr="009D32B3">
              <w:rPr>
                <w:rFonts w:ascii="Tahoma" w:eastAsia="Calibri" w:hAnsi="Tahoma" w:cs="Tahoma"/>
                <w:b/>
                <w:bCs/>
                <w:i/>
                <w:sz w:val="17"/>
                <w:szCs w:val="17"/>
                <w:lang w:eastAsia="en-US"/>
              </w:rPr>
              <w:t>net fixed amount.</w:t>
            </w:r>
          </w:p>
        </w:tc>
      </w:tr>
      <w:tr w:rsidR="00AE7176" w:rsidRPr="009D32B3"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24"/>
                <w:szCs w:val="24"/>
                <w:lang w:val="en-US" w:eastAsia="en-US"/>
              </w:rPr>
            </w:pPr>
            <w:r w:rsidRPr="009D32B3">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autoSpaceDE w:val="0"/>
              <w:autoSpaceDN w:val="0"/>
              <w:ind w:left="-111"/>
              <w:rPr>
                <w:rFonts w:ascii="Tahoma" w:eastAsia="Calibri" w:hAnsi="Tahoma" w:cs="Tahoma"/>
                <w:sz w:val="17"/>
                <w:szCs w:val="17"/>
                <w:lang w:eastAsia="en-US"/>
              </w:rPr>
            </w:pPr>
            <w:r w:rsidRPr="009D32B3">
              <w:rPr>
                <w:rFonts w:ascii="Tahoma" w:eastAsia="Calibri" w:hAnsi="Tahoma" w:cs="Tahoma"/>
                <w:sz w:val="17"/>
                <w:szCs w:val="17"/>
                <w:lang w:eastAsia="en-US"/>
              </w:rPr>
              <w:t>The invoice shall be established</w:t>
            </w:r>
            <w:r w:rsidRPr="009D32B3">
              <w:rPr>
                <w:rFonts w:ascii="Tahoma" w:eastAsia="Calibri" w:hAnsi="Tahoma" w:cs="Tahoma"/>
                <w:b/>
                <w:bCs/>
                <w:sz w:val="17"/>
                <w:szCs w:val="17"/>
                <w:lang w:eastAsia="en-US"/>
              </w:rPr>
              <w:t xml:space="preserve"> </w:t>
            </w:r>
            <w:r w:rsidRPr="009D32B3">
              <w:rPr>
                <w:rFonts w:ascii="Tahoma" w:eastAsia="Calibri" w:hAnsi="Tahoma" w:cs="Tahoma"/>
                <w:b/>
                <w:bCs/>
                <w:i/>
                <w:iCs/>
                <w:sz w:val="17"/>
                <w:szCs w:val="17"/>
                <w:lang w:eastAsia="en-US"/>
              </w:rPr>
              <w:t>excluding tax.</w:t>
            </w:r>
          </w:p>
        </w:tc>
      </w:tr>
      <w:tr w:rsidR="00AE7176" w:rsidRPr="009D32B3"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24"/>
                <w:szCs w:val="24"/>
                <w:lang w:val="en-US" w:eastAsia="en-US"/>
              </w:rPr>
            </w:pPr>
            <w:r w:rsidRPr="009D32B3">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autoSpaceDE w:val="0"/>
              <w:autoSpaceDN w:val="0"/>
              <w:spacing w:after="30"/>
              <w:ind w:left="-111"/>
              <w:jc w:val="both"/>
              <w:rPr>
                <w:rFonts w:ascii="Tahoma" w:eastAsia="Calibri" w:hAnsi="Tahoma" w:cs="Tahoma"/>
                <w:sz w:val="17"/>
                <w:szCs w:val="17"/>
                <w:lang w:eastAsia="en-US"/>
              </w:rPr>
            </w:pPr>
            <w:r w:rsidRPr="009D32B3">
              <w:rPr>
                <w:rFonts w:ascii="Tahoma" w:eastAsia="Calibri" w:hAnsi="Tahoma" w:cs="Tahoma"/>
                <w:sz w:val="17"/>
                <w:szCs w:val="17"/>
                <w:lang w:eastAsia="en-US"/>
              </w:rPr>
              <w:t>The invoice shall be established</w:t>
            </w:r>
            <w:r w:rsidRPr="009D32B3">
              <w:rPr>
                <w:rFonts w:ascii="Tahoma" w:eastAsia="Calibri" w:hAnsi="Tahoma" w:cs="Tahoma"/>
                <w:b/>
                <w:bCs/>
                <w:sz w:val="17"/>
                <w:szCs w:val="17"/>
                <w:lang w:eastAsia="en-US"/>
              </w:rPr>
              <w:t xml:space="preserve"> </w:t>
            </w:r>
            <w:r w:rsidRPr="009D32B3">
              <w:rPr>
                <w:rFonts w:ascii="Tahoma" w:eastAsia="Calibri" w:hAnsi="Tahoma" w:cs="Tahoma"/>
                <w:b/>
                <w:bCs/>
                <w:i/>
                <w:iCs/>
                <w:sz w:val="17"/>
                <w:szCs w:val="17"/>
                <w:lang w:eastAsia="en-US"/>
              </w:rPr>
              <w:t>excluding tax</w:t>
            </w:r>
            <w:r w:rsidRPr="009D32B3">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AE7176" w:rsidRPr="009D32B3" w:rsidRDefault="00AE7176" w:rsidP="00AE7176">
            <w:pPr>
              <w:autoSpaceDE w:val="0"/>
              <w:autoSpaceDN w:val="0"/>
              <w:spacing w:after="30"/>
              <w:ind w:left="-111"/>
              <w:jc w:val="both"/>
              <w:rPr>
                <w:rFonts w:ascii="Tahoma" w:eastAsia="Calibri" w:hAnsi="Tahoma" w:cs="Tahoma"/>
                <w:sz w:val="17"/>
                <w:szCs w:val="17"/>
                <w:lang w:eastAsia="en-US"/>
              </w:rPr>
            </w:pPr>
            <w:r w:rsidRPr="009D32B3">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9D32B3"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24"/>
                <w:szCs w:val="24"/>
                <w:lang w:val="en-US" w:eastAsia="en-US"/>
              </w:rPr>
            </w:pPr>
            <w:r w:rsidRPr="009D32B3">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ind w:left="-111"/>
              <w:jc w:val="both"/>
              <w:rPr>
                <w:rFonts w:ascii="Tahoma" w:eastAsia="Calibri" w:hAnsi="Tahoma" w:cs="Tahoma"/>
                <w:sz w:val="17"/>
                <w:szCs w:val="17"/>
                <w:lang w:eastAsia="en-US"/>
              </w:rPr>
            </w:pPr>
            <w:r w:rsidRPr="009D32B3">
              <w:rPr>
                <w:rFonts w:ascii="Tahoma" w:eastAsia="Calibri" w:hAnsi="Tahoma" w:cs="Tahoma"/>
                <w:sz w:val="17"/>
                <w:szCs w:val="17"/>
                <w:lang w:eastAsia="en-US"/>
              </w:rPr>
              <w:t xml:space="preserve">The invoice shall </w:t>
            </w:r>
            <w:r w:rsidRPr="009D32B3">
              <w:rPr>
                <w:rFonts w:ascii="Tahoma" w:eastAsia="Calibri" w:hAnsi="Tahoma" w:cs="Tahoma"/>
                <w:i/>
                <w:iCs/>
                <w:sz w:val="17"/>
                <w:szCs w:val="17"/>
                <w:lang w:eastAsia="en-US"/>
              </w:rPr>
              <w:t xml:space="preserve">be established </w:t>
            </w:r>
            <w:r w:rsidRPr="009D32B3">
              <w:rPr>
                <w:rFonts w:ascii="Tahoma" w:eastAsia="Calibri" w:hAnsi="Tahoma" w:cs="Tahoma"/>
                <w:b/>
                <w:bCs/>
                <w:i/>
                <w:iCs/>
                <w:sz w:val="17"/>
                <w:szCs w:val="17"/>
                <w:lang w:eastAsia="en-US"/>
              </w:rPr>
              <w:t>including all taxes</w:t>
            </w:r>
            <w:r w:rsidRPr="009D32B3">
              <w:rPr>
                <w:rFonts w:ascii="Tahoma" w:eastAsia="Calibri" w:hAnsi="Tahoma" w:cs="Tahoma"/>
                <w:sz w:val="17"/>
                <w:szCs w:val="17"/>
                <w:lang w:eastAsia="en-US"/>
              </w:rPr>
              <w:t>. The invoice shall indicate the total amount without taxes, the rate and the amount of the VAT and the total amount ‘including all taxes’.</w:t>
            </w:r>
          </w:p>
          <w:p w:rsidR="00EE48A0" w:rsidRPr="009D32B3" w:rsidRDefault="00EE48A0" w:rsidP="00AE7176">
            <w:pPr>
              <w:ind w:left="-111"/>
              <w:jc w:val="both"/>
              <w:rPr>
                <w:rFonts w:ascii="Tahoma" w:eastAsia="Calibri" w:hAnsi="Tahoma" w:cs="Tahoma"/>
                <w:sz w:val="17"/>
                <w:szCs w:val="17"/>
                <w:lang w:eastAsia="en-US"/>
              </w:rPr>
            </w:pPr>
            <w:r w:rsidRPr="009D32B3">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8" w:history="1">
              <w:r w:rsidRPr="009D32B3">
                <w:rPr>
                  <w:rFonts w:ascii="Tahoma" w:eastAsia="Calibri" w:hAnsi="Tahoma" w:cs="Tahoma"/>
                  <w:color w:val="1F497D" w:themeColor="text2"/>
                  <w:sz w:val="17"/>
                  <w:szCs w:val="17"/>
                  <w:lang w:eastAsia="en-US"/>
                </w:rPr>
                <w:t>sie.entreprises-etrangeres@dgfip.finances.gouv.fr</w:t>
              </w:r>
            </w:hyperlink>
            <w:r w:rsidRPr="009D32B3">
              <w:rPr>
                <w:rFonts w:ascii="Tahoma" w:eastAsia="Calibri" w:hAnsi="Tahoma" w:cs="Tahoma"/>
                <w:sz w:val="17"/>
                <w:szCs w:val="17"/>
                <w:lang w:eastAsia="en-US"/>
              </w:rPr>
              <w:t xml:space="preserve"> / 10, rue du Centre / 93465 Noisy-le-Grand </w:t>
            </w:r>
            <w:proofErr w:type="spellStart"/>
            <w:r w:rsidRPr="009D32B3">
              <w:rPr>
                <w:rFonts w:ascii="Tahoma" w:eastAsia="Calibri" w:hAnsi="Tahoma" w:cs="Tahoma"/>
                <w:sz w:val="17"/>
                <w:szCs w:val="17"/>
                <w:lang w:eastAsia="en-US"/>
              </w:rPr>
              <w:t>Cedex</w:t>
            </w:r>
            <w:proofErr w:type="spellEnd"/>
            <w:r w:rsidRPr="009D32B3">
              <w:rPr>
                <w:rFonts w:ascii="Tahoma" w:eastAsia="Calibri" w:hAnsi="Tahoma" w:cs="Tahoma"/>
                <w:sz w:val="17"/>
                <w:szCs w:val="17"/>
                <w:lang w:eastAsia="en-US"/>
              </w:rPr>
              <w:t xml:space="preserve"> / + 33 (0)1 57 33 85 00</w:t>
            </w:r>
          </w:p>
        </w:tc>
      </w:tr>
      <w:tr w:rsidR="00AE7176" w:rsidRPr="009D32B3"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AE7176" w:rsidRPr="009D32B3" w:rsidRDefault="00AE7176" w:rsidP="00AE7176">
            <w:pPr>
              <w:jc w:val="center"/>
              <w:rPr>
                <w:rFonts w:ascii="Tahoma" w:eastAsia="Calibri" w:hAnsi="Tahoma" w:cs="Tahoma"/>
                <w:sz w:val="24"/>
                <w:szCs w:val="24"/>
                <w:lang w:val="en-US" w:eastAsia="en-US"/>
              </w:rPr>
            </w:pPr>
            <w:r w:rsidRPr="009D32B3">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autoSpaceDE w:val="0"/>
              <w:autoSpaceDN w:val="0"/>
              <w:ind w:left="-111"/>
              <w:jc w:val="both"/>
              <w:rPr>
                <w:rFonts w:ascii="Tahoma" w:eastAsia="Calibri" w:hAnsi="Tahoma" w:cs="Tahoma"/>
                <w:sz w:val="17"/>
                <w:szCs w:val="17"/>
                <w:lang w:val="en-US" w:eastAsia="en-US"/>
              </w:rPr>
            </w:pPr>
            <w:r w:rsidRPr="009D32B3">
              <w:rPr>
                <w:rFonts w:ascii="Tahoma" w:eastAsia="Calibri" w:hAnsi="Tahoma" w:cs="Tahoma"/>
                <w:sz w:val="17"/>
                <w:szCs w:val="17"/>
                <w:lang w:eastAsia="en-US"/>
              </w:rPr>
              <w:t xml:space="preserve">The invoice shall be established </w:t>
            </w:r>
            <w:r w:rsidRPr="009D32B3">
              <w:rPr>
                <w:rFonts w:ascii="Tahoma" w:eastAsia="Calibri" w:hAnsi="Tahoma" w:cs="Tahoma"/>
                <w:b/>
                <w:bCs/>
                <w:i/>
                <w:iCs/>
                <w:sz w:val="17"/>
                <w:szCs w:val="17"/>
                <w:lang w:eastAsia="en-US"/>
              </w:rPr>
              <w:t>including all taxes</w:t>
            </w:r>
            <w:r w:rsidRPr="009D32B3">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9D32B3">
              <w:rPr>
                <w:rFonts w:ascii="Tahoma" w:eastAsia="Calibri" w:hAnsi="Tahoma" w:cs="Tahoma"/>
                <w:sz w:val="17"/>
                <w:szCs w:val="17"/>
                <w:lang w:val="en-US" w:eastAsia="en-US"/>
              </w:rPr>
              <w:t>XX]”.</w:t>
            </w:r>
          </w:p>
        </w:tc>
      </w:tr>
      <w:tr w:rsidR="00AE7176" w:rsidRPr="009D32B3"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rPr>
                <w:rFonts w:ascii="Tahoma" w:eastAsia="Calibri" w:hAnsi="Tahoma" w:cs="Tahoma"/>
                <w:sz w:val="17"/>
                <w:szCs w:val="17"/>
                <w:lang w:eastAsia="en-US"/>
              </w:rPr>
            </w:pPr>
            <w:r w:rsidRPr="009D32B3">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AE7176" w:rsidRPr="009D32B3" w:rsidRDefault="00AE7176" w:rsidP="00AE7176">
            <w:pPr>
              <w:rPr>
                <w:rFonts w:ascii="Tahoma" w:eastAsia="Calibri" w:hAnsi="Tahoma" w:cs="Tahoma"/>
                <w:sz w:val="17"/>
                <w:szCs w:val="17"/>
                <w:lang w:eastAsia="en-US"/>
              </w:rPr>
            </w:pPr>
          </w:p>
        </w:tc>
      </w:tr>
      <w:tr w:rsidR="00AE7176" w:rsidRPr="009D32B3"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AE7176" w:rsidRPr="009D32B3" w:rsidRDefault="00AE7176" w:rsidP="00AE7176">
            <w:pPr>
              <w:rPr>
                <w:rFonts w:ascii="Tahoma" w:eastAsia="Calibri" w:hAnsi="Tahoma" w:cs="Tahoma"/>
                <w:sz w:val="16"/>
                <w:szCs w:val="16"/>
                <w:lang w:eastAsia="en-US"/>
              </w:rPr>
            </w:pPr>
            <w:r w:rsidRPr="009D32B3">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9D32B3" w:rsidRDefault="009D32B3">
      <w:pPr>
        <w:rPr>
          <w:rFonts w:ascii="Tahoma" w:hAnsi="Tahoma" w:cs="Tahoma"/>
          <w:b/>
          <w:lang w:val="en-US"/>
        </w:rPr>
      </w:pPr>
    </w:p>
    <w:p w:rsidR="009D32B3" w:rsidRDefault="009D32B3">
      <w:pPr>
        <w:rPr>
          <w:rFonts w:ascii="Tahoma" w:hAnsi="Tahoma" w:cs="Tahoma"/>
          <w:b/>
          <w:lang w:val="en-US"/>
        </w:rPr>
      </w:pPr>
      <w:r>
        <w:rPr>
          <w:rFonts w:ascii="Tahoma" w:hAnsi="Tahoma" w:cs="Tahoma"/>
          <w:b/>
          <w:lang w:val="en-US"/>
        </w:rPr>
        <w:br w:type="page"/>
      </w:r>
    </w:p>
    <w:p w:rsidR="00F06E93" w:rsidRPr="009D32B3" w:rsidRDefault="00CD22FC" w:rsidP="003E40D6">
      <w:pPr>
        <w:pBdr>
          <w:bottom w:val="single" w:sz="2" w:space="1" w:color="808080"/>
        </w:pBdr>
        <w:tabs>
          <w:tab w:val="left" w:pos="284"/>
        </w:tabs>
        <w:spacing w:after="120"/>
        <w:ind w:left="-142" w:right="-284"/>
        <w:rPr>
          <w:rFonts w:ascii="Tahoma" w:hAnsi="Tahoma" w:cs="Tahoma"/>
        </w:rPr>
      </w:pPr>
      <w:r w:rsidRPr="009D32B3">
        <w:rPr>
          <w:rFonts w:ascii="Tahoma" w:hAnsi="Tahoma" w:cs="Tahoma"/>
          <w:b/>
        </w:rPr>
        <w:t>C</w:t>
      </w:r>
      <w:r w:rsidR="00F06E93" w:rsidRPr="009D32B3">
        <w:rPr>
          <w:rFonts w:ascii="Tahoma" w:hAnsi="Tahoma" w:cs="Tahoma"/>
          <w:b/>
        </w:rPr>
        <w:t>. Legal Conditions</w:t>
      </w:r>
    </w:p>
    <w:p w:rsidR="00274D7C" w:rsidRPr="009D32B3" w:rsidRDefault="00274D7C" w:rsidP="00274D7C">
      <w:pPr>
        <w:autoSpaceDE w:val="0"/>
        <w:autoSpaceDN w:val="0"/>
        <w:jc w:val="center"/>
        <w:rPr>
          <w:rFonts w:ascii="Tahoma" w:hAnsi="Tahoma" w:cs="Tahoma"/>
          <w:b/>
          <w:sz w:val="16"/>
          <w:szCs w:val="16"/>
          <w:lang w:eastAsia="fr-FR"/>
        </w:rPr>
        <w:sectPr w:rsidR="00274D7C" w:rsidRPr="009D32B3" w:rsidSect="00AE7176">
          <w:headerReference w:type="default" r:id="rId19"/>
          <w:footerReference w:type="default" r:id="rId20"/>
          <w:headerReference w:type="first" r:id="rId21"/>
          <w:footerReference w:type="first" r:id="rId22"/>
          <w:type w:val="continuous"/>
          <w:pgSz w:w="11907" w:h="16840" w:code="9"/>
          <w:pgMar w:top="192" w:right="708" w:bottom="709" w:left="709" w:header="426" w:footer="0" w:gutter="0"/>
          <w:cols w:space="708"/>
          <w:docGrid w:linePitch="360"/>
        </w:sectPr>
      </w:pPr>
      <w:bookmarkStart w:id="1" w:name="_Toc179868643"/>
    </w:p>
    <w:bookmarkEnd w:id="1"/>
    <w:p w:rsidR="009D32B3" w:rsidRPr="00A8068E" w:rsidRDefault="009D32B3" w:rsidP="009D32B3">
      <w:pPr>
        <w:tabs>
          <w:tab w:val="left" w:pos="567"/>
        </w:tabs>
        <w:autoSpaceDE w:val="0"/>
        <w:autoSpaceDN w:val="0"/>
        <w:spacing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1 – General provisions</w:t>
      </w:r>
    </w:p>
    <w:p w:rsidR="009D32B3" w:rsidRPr="00A8068E" w:rsidRDefault="009D32B3" w:rsidP="009D32B3">
      <w:pPr>
        <w:tabs>
          <w:tab w:val="left" w:pos="567"/>
        </w:tabs>
        <w:spacing w:after="60"/>
        <w:ind w:left="567" w:right="141" w:hanging="567"/>
        <w:jc w:val="both"/>
        <w:rPr>
          <w:rFonts w:ascii="Tahoma" w:eastAsia="Calibri" w:hAnsi="Tahoma" w:cs="Tahoma"/>
          <w:sz w:val="18"/>
          <w:szCs w:val="20"/>
          <w:lang w:eastAsia="en-US"/>
        </w:rPr>
      </w:pPr>
      <w:r w:rsidRPr="00A8068E">
        <w:rPr>
          <w:rFonts w:ascii="Tahoma" w:eastAsia="Calibri" w:hAnsi="Tahoma" w:cs="Tahoma"/>
          <w:sz w:val="18"/>
          <w:szCs w:val="20"/>
          <w:lang w:eastAsia="en-US"/>
        </w:rPr>
        <w:t>1.1</w:t>
      </w:r>
      <w:r w:rsidRPr="00A8068E">
        <w:rPr>
          <w:rFonts w:ascii="Tahoma" w:eastAsia="Calibri" w:hAnsi="Tahoma" w:cs="Tahoma"/>
          <w:sz w:val="18"/>
          <w:szCs w:val="20"/>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rsidR="009D32B3" w:rsidRPr="00A8068E" w:rsidRDefault="009D32B3" w:rsidP="009D32B3">
      <w:pPr>
        <w:tabs>
          <w:tab w:val="left" w:pos="567"/>
        </w:tabs>
        <w:spacing w:after="60"/>
        <w:ind w:left="567" w:right="141" w:hanging="567"/>
        <w:jc w:val="both"/>
        <w:rPr>
          <w:rFonts w:ascii="Tahoma" w:eastAsia="Calibri" w:hAnsi="Tahoma" w:cs="Tahoma"/>
          <w:sz w:val="18"/>
          <w:szCs w:val="20"/>
          <w:lang w:eastAsia="en-US"/>
        </w:rPr>
      </w:pPr>
      <w:r w:rsidRPr="00A8068E">
        <w:rPr>
          <w:rFonts w:ascii="Tahoma" w:eastAsia="Calibri" w:hAnsi="Tahoma" w:cs="Tahoma"/>
          <w:sz w:val="18"/>
          <w:szCs w:val="20"/>
          <w:lang w:eastAsia="en-US"/>
        </w:rPr>
        <w:t>1.2</w:t>
      </w:r>
      <w:r w:rsidRPr="00A8068E">
        <w:rPr>
          <w:rFonts w:ascii="Tahoma" w:eastAsia="Calibri" w:hAnsi="Tahoma" w:cs="Tahoma"/>
          <w:sz w:val="18"/>
          <w:szCs w:val="20"/>
          <w:lang w:eastAsia="en-US"/>
        </w:rPr>
        <w:tab/>
        <w:t>The present contract is composed, by order of precedence, of:</w:t>
      </w:r>
    </w:p>
    <w:p w:rsidR="009D32B3" w:rsidRPr="00A8068E" w:rsidRDefault="009D32B3" w:rsidP="009D32B3">
      <w:pPr>
        <w:tabs>
          <w:tab w:val="left" w:pos="567"/>
        </w:tabs>
        <w:spacing w:after="60"/>
        <w:ind w:left="567" w:right="141" w:hanging="567"/>
        <w:jc w:val="both"/>
        <w:rPr>
          <w:rFonts w:ascii="Tahoma" w:eastAsia="Calibri" w:hAnsi="Tahoma" w:cs="Tahoma"/>
          <w:sz w:val="18"/>
          <w:szCs w:val="20"/>
          <w:lang w:eastAsia="en-US"/>
        </w:rPr>
      </w:pPr>
      <w:r w:rsidRPr="00A8068E">
        <w:rPr>
          <w:rFonts w:ascii="Tahoma" w:eastAsia="Calibri" w:hAnsi="Tahoma" w:cs="Tahoma"/>
          <w:sz w:val="18"/>
          <w:szCs w:val="20"/>
          <w:lang w:eastAsia="en-US"/>
        </w:rPr>
        <w:t xml:space="preserve">a) </w:t>
      </w:r>
      <w:r w:rsidRPr="00A8068E">
        <w:rPr>
          <w:rFonts w:ascii="Tahoma" w:eastAsia="Calibri" w:hAnsi="Tahoma" w:cs="Tahoma"/>
          <w:sz w:val="18"/>
          <w:szCs w:val="20"/>
          <w:lang w:eastAsia="en-US"/>
        </w:rPr>
        <w:tab/>
      </w:r>
      <w:proofErr w:type="gramStart"/>
      <w:r w:rsidRPr="00A8068E">
        <w:rPr>
          <w:rFonts w:ascii="Tahoma" w:eastAsia="Calibri" w:hAnsi="Tahoma" w:cs="Tahoma"/>
          <w:sz w:val="18"/>
          <w:szCs w:val="20"/>
          <w:lang w:eastAsia="en-US"/>
        </w:rPr>
        <w:t>the</w:t>
      </w:r>
      <w:proofErr w:type="gramEnd"/>
      <w:r w:rsidRPr="00A8068E">
        <w:rPr>
          <w:rFonts w:ascii="Tahoma" w:eastAsia="Calibri" w:hAnsi="Tahoma" w:cs="Tahoma"/>
          <w:sz w:val="18"/>
          <w:szCs w:val="20"/>
          <w:lang w:eastAsia="en-US"/>
        </w:rPr>
        <w:t xml:space="preserve"> Act of Engagement, in its entirety (cover page, Sections A and B and the present Legal Conditions) and any subsequent Order; and</w:t>
      </w:r>
    </w:p>
    <w:p w:rsidR="009D32B3" w:rsidRPr="00A8068E" w:rsidRDefault="009D32B3" w:rsidP="009D32B3">
      <w:pPr>
        <w:tabs>
          <w:tab w:val="left" w:pos="567"/>
        </w:tabs>
        <w:spacing w:after="60"/>
        <w:ind w:left="567" w:right="141" w:hanging="567"/>
        <w:jc w:val="both"/>
        <w:rPr>
          <w:rFonts w:ascii="Tahoma" w:eastAsia="Calibri" w:hAnsi="Tahoma" w:cs="Tahoma"/>
          <w:sz w:val="18"/>
          <w:szCs w:val="20"/>
          <w:lang w:eastAsia="en-US"/>
        </w:rPr>
      </w:pPr>
      <w:r w:rsidRPr="00A8068E">
        <w:rPr>
          <w:rFonts w:ascii="Tahoma" w:eastAsia="Calibri" w:hAnsi="Tahoma" w:cs="Tahoma"/>
          <w:sz w:val="18"/>
          <w:szCs w:val="20"/>
          <w:lang w:eastAsia="en-US"/>
        </w:rPr>
        <w:t xml:space="preserve">b) </w:t>
      </w:r>
      <w:r w:rsidRPr="00A8068E">
        <w:rPr>
          <w:rFonts w:ascii="Tahoma" w:eastAsia="Calibri" w:hAnsi="Tahoma" w:cs="Tahoma"/>
          <w:sz w:val="18"/>
          <w:szCs w:val="20"/>
          <w:lang w:eastAsia="en-US"/>
        </w:rPr>
        <w:tab/>
      </w:r>
      <w:proofErr w:type="gramStart"/>
      <w:r w:rsidRPr="00A8068E">
        <w:rPr>
          <w:rFonts w:ascii="Tahoma" w:eastAsia="Calibri" w:hAnsi="Tahoma" w:cs="Tahoma"/>
          <w:sz w:val="18"/>
          <w:szCs w:val="20"/>
          <w:lang w:eastAsia="en-US"/>
        </w:rPr>
        <w:t>the</w:t>
      </w:r>
      <w:proofErr w:type="gramEnd"/>
      <w:r w:rsidRPr="00A8068E">
        <w:rPr>
          <w:rFonts w:ascii="Tahoma" w:eastAsia="Calibri" w:hAnsi="Tahoma" w:cs="Tahoma"/>
          <w:sz w:val="18"/>
          <w:szCs w:val="20"/>
          <w:lang w:eastAsia="en-US"/>
        </w:rPr>
        <w:t xml:space="preserve"> tender submitted by the Provider.</w:t>
      </w:r>
    </w:p>
    <w:p w:rsidR="009D32B3" w:rsidRPr="00A8068E" w:rsidRDefault="009D32B3" w:rsidP="009D32B3">
      <w:pPr>
        <w:tabs>
          <w:tab w:val="left" w:pos="567"/>
        </w:tabs>
        <w:autoSpaceDE w:val="0"/>
        <w:autoSpaceDN w:val="0"/>
        <w:spacing w:after="60"/>
        <w:ind w:left="567" w:right="141" w:hanging="567"/>
        <w:jc w:val="both"/>
        <w:rPr>
          <w:rFonts w:ascii="Tahoma" w:hAnsi="Tahoma" w:cs="Tahoma"/>
          <w:color w:val="000000"/>
          <w:sz w:val="18"/>
          <w:szCs w:val="20"/>
        </w:rPr>
      </w:pPr>
      <w:r w:rsidRPr="00A8068E">
        <w:rPr>
          <w:rFonts w:ascii="Tahoma" w:hAnsi="Tahoma" w:cs="Tahoma"/>
          <w:sz w:val="18"/>
          <w:szCs w:val="20"/>
          <w:lang w:eastAsia="fr-FR"/>
        </w:rPr>
        <w:t xml:space="preserve">1.3 </w:t>
      </w:r>
      <w:r w:rsidRPr="00A8068E">
        <w:rPr>
          <w:rFonts w:ascii="Tahoma" w:hAnsi="Tahoma" w:cs="Tahoma"/>
          <w:sz w:val="18"/>
          <w:szCs w:val="20"/>
          <w:lang w:eastAsia="fr-FR"/>
        </w:rPr>
        <w:tab/>
      </w:r>
      <w:r w:rsidRPr="00A8068E">
        <w:rPr>
          <w:rFonts w:ascii="Tahoma" w:hAnsi="Tahoma" w:cs="Tahoma"/>
          <w:color w:val="000000"/>
          <w:sz w:val="18"/>
          <w:szCs w:val="20"/>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9D32B3" w:rsidRPr="00A8068E" w:rsidRDefault="009D32B3" w:rsidP="009D32B3">
      <w:pPr>
        <w:numPr>
          <w:ilvl w:val="1"/>
          <w:numId w:val="5"/>
        </w:numPr>
        <w:tabs>
          <w:tab w:val="left" w:pos="567"/>
        </w:tabs>
        <w:autoSpaceDE w:val="0"/>
        <w:autoSpaceDN w:val="0"/>
        <w:spacing w:after="60"/>
        <w:ind w:left="567" w:right="141" w:hanging="567"/>
        <w:jc w:val="both"/>
        <w:rPr>
          <w:rFonts w:ascii="Tahoma" w:hAnsi="Tahoma" w:cs="Tahoma"/>
          <w:color w:val="000000"/>
          <w:sz w:val="18"/>
          <w:szCs w:val="20"/>
        </w:rPr>
      </w:pPr>
      <w:r w:rsidRPr="00A8068E">
        <w:rPr>
          <w:rFonts w:ascii="Tahoma" w:hAnsi="Tahoma" w:cs="Tahoma"/>
          <w:sz w:val="18"/>
          <w:szCs w:val="20"/>
          <w:lang w:eastAsia="fr-FR"/>
        </w:rPr>
        <w:t>For the purposes of this Contract:</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a) </w:t>
      </w:r>
      <w:r w:rsidRPr="00A8068E">
        <w:rPr>
          <w:rFonts w:ascii="Tahoma" w:hAnsi="Tahoma" w:cs="Tahoma"/>
          <w:sz w:val="18"/>
          <w:szCs w:val="20"/>
          <w:lang w:eastAsia="fr-FR"/>
        </w:rPr>
        <w:tab/>
        <w:t>“Contract” shall refer to the documents described in 1.2, above;</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b) </w:t>
      </w:r>
      <w:r w:rsidRPr="00A8068E">
        <w:rPr>
          <w:rFonts w:ascii="Tahoma" w:hAnsi="Tahoma" w:cs="Tahoma"/>
          <w:sz w:val="18"/>
          <w:szCs w:val="20"/>
          <w:lang w:eastAsia="fr-FR"/>
        </w:rPr>
        <w:tab/>
        <w:t>“Council” shall mean the Council of Europe;</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c) </w:t>
      </w:r>
      <w:r w:rsidRPr="00A8068E">
        <w:rPr>
          <w:rFonts w:ascii="Tahoma" w:hAnsi="Tahoma" w:cs="Tahoma"/>
          <w:sz w:val="18"/>
          <w:szCs w:val="20"/>
          <w:lang w:eastAsia="fr-FR"/>
        </w:rPr>
        <w:tab/>
        <w:t xml:space="preserve">“Deliverables” shall mean the services or goods as described in the </w:t>
      </w:r>
      <w:r w:rsidRPr="00A8068E">
        <w:rPr>
          <w:rFonts w:ascii="Tahoma" w:eastAsia="Calibri" w:hAnsi="Tahoma" w:cs="Tahoma"/>
          <w:sz w:val="18"/>
          <w:szCs w:val="20"/>
          <w:lang w:eastAsia="en-US"/>
        </w:rPr>
        <w:t>Terms of reference</w:t>
      </w:r>
      <w:r w:rsidRPr="00A8068E">
        <w:rPr>
          <w:rFonts w:ascii="Tahoma" w:hAnsi="Tahoma" w:cs="Tahoma"/>
          <w:sz w:val="18"/>
          <w:szCs w:val="20"/>
          <w:lang w:eastAsia="fr-FR"/>
        </w:rPr>
        <w:t xml:space="preserve">; </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d) </w:t>
      </w:r>
      <w:r w:rsidRPr="00A8068E">
        <w:rPr>
          <w:rFonts w:ascii="Tahoma" w:hAnsi="Tahoma" w:cs="Tahoma"/>
          <w:sz w:val="18"/>
          <w:szCs w:val="20"/>
          <w:lang w:eastAsia="fr-FR"/>
        </w:rPr>
        <w:tab/>
        <w:t>“Parties” shall mean the Council and the Provider;</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color w:val="000000"/>
          <w:sz w:val="18"/>
          <w:szCs w:val="20"/>
          <w:lang w:eastAsia="fr-FR"/>
        </w:rPr>
      </w:pPr>
      <w:r w:rsidRPr="00A8068E">
        <w:rPr>
          <w:rFonts w:ascii="Tahoma" w:hAnsi="Tahoma" w:cs="Tahoma"/>
          <w:sz w:val="18"/>
          <w:szCs w:val="20"/>
          <w:lang w:eastAsia="fr-FR"/>
        </w:rPr>
        <w:t xml:space="preserve">e) </w:t>
      </w:r>
      <w:r w:rsidRPr="00A8068E">
        <w:rPr>
          <w:rFonts w:ascii="Tahoma" w:hAnsi="Tahoma" w:cs="Tahoma"/>
          <w:sz w:val="18"/>
          <w:szCs w:val="20"/>
          <w:lang w:eastAsia="fr-FR"/>
        </w:rPr>
        <w:tab/>
        <w:t>“Provider” shall mean the legal or physical person selected by the Council for the provision of the Deliverables</w:t>
      </w:r>
      <w:r w:rsidRPr="00A8068E">
        <w:rPr>
          <w:rFonts w:ascii="Tahoma" w:hAnsi="Tahoma" w:cs="Tahoma"/>
          <w:color w:val="000000"/>
          <w:sz w:val="18"/>
          <w:szCs w:val="20"/>
          <w:lang w:eastAsia="fr-FR"/>
        </w:rPr>
        <w:t>. This person may equally be referred to as the “Service Provider” or the “Consultant”.</w:t>
      </w:r>
    </w:p>
    <w:p w:rsidR="009D32B3" w:rsidRPr="00A8068E" w:rsidRDefault="009D32B3" w:rsidP="009D32B3">
      <w:pPr>
        <w:tabs>
          <w:tab w:val="left" w:pos="567"/>
        </w:tabs>
        <w:autoSpaceDE w:val="0"/>
        <w:autoSpaceDN w:val="0"/>
        <w:spacing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2 – Duration</w:t>
      </w:r>
    </w:p>
    <w:p w:rsidR="009D32B3" w:rsidRPr="00A8068E" w:rsidRDefault="009D32B3" w:rsidP="009D32B3">
      <w:pPr>
        <w:tabs>
          <w:tab w:val="left" w:pos="567"/>
        </w:tabs>
        <w:spacing w:after="60"/>
        <w:ind w:right="141"/>
        <w:jc w:val="both"/>
        <w:rPr>
          <w:rFonts w:ascii="Tahoma" w:eastAsia="Calibri" w:hAnsi="Tahoma" w:cs="Tahoma"/>
          <w:sz w:val="18"/>
          <w:szCs w:val="20"/>
          <w:lang w:val="en-US" w:eastAsia="en-US"/>
        </w:rPr>
      </w:pPr>
      <w:bookmarkStart w:id="2" w:name="_Toc179868644"/>
      <w:r w:rsidRPr="00A8068E">
        <w:rPr>
          <w:rFonts w:ascii="Tahoma" w:eastAsia="Calibri" w:hAnsi="Tahoma" w:cs="Tahoma"/>
          <w:sz w:val="18"/>
          <w:szCs w:val="20"/>
          <w:lang w:val="en-US" w:eastAsia="en-US"/>
        </w:rPr>
        <w:t>The con</w:t>
      </w:r>
      <w:r>
        <w:rPr>
          <w:rFonts w:ascii="Tahoma" w:eastAsia="Calibri" w:hAnsi="Tahoma" w:cs="Tahoma"/>
          <w:sz w:val="18"/>
          <w:szCs w:val="20"/>
          <w:lang w:val="en-US" w:eastAsia="en-US"/>
        </w:rPr>
        <w:t>tract is concluded until the date(s)</w:t>
      </w:r>
      <w:r w:rsidRPr="00A8068E">
        <w:rPr>
          <w:rFonts w:ascii="Tahoma" w:eastAsia="Calibri" w:hAnsi="Tahoma" w:cs="Tahoma"/>
          <w:sz w:val="18"/>
          <w:szCs w:val="20"/>
          <w:lang w:val="en-US" w:eastAsia="en-US"/>
        </w:rPr>
        <w:t xml:space="preserve"> specified in the Terms of reference and takes effect as from the date of its signature by both parties. The Deliverables shall be executed in accordance with the timeframe indicated in the </w:t>
      </w:r>
      <w:r w:rsidRPr="00A8068E">
        <w:rPr>
          <w:rFonts w:ascii="Tahoma" w:eastAsia="Calibri" w:hAnsi="Tahoma" w:cs="Tahoma"/>
          <w:sz w:val="18"/>
          <w:szCs w:val="20"/>
          <w:lang w:eastAsia="en-US"/>
        </w:rPr>
        <w:t>Terms of reference.</w:t>
      </w:r>
    </w:p>
    <w:p w:rsidR="009D32B3" w:rsidRPr="00A8068E" w:rsidRDefault="009D32B3" w:rsidP="009D32B3">
      <w:pPr>
        <w:tabs>
          <w:tab w:val="left" w:pos="567"/>
        </w:tabs>
        <w:autoSpaceDE w:val="0"/>
        <w:autoSpaceDN w:val="0"/>
        <w:spacing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3 – Obligations of the Provider</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3.1 General obligations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3.1.1</w:t>
      </w:r>
      <w:r w:rsidRPr="00A8068E">
        <w:rPr>
          <w:rFonts w:ascii="Tahoma" w:hAnsi="Tahoma" w:cs="Tahoma"/>
          <w:sz w:val="18"/>
          <w:szCs w:val="20"/>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9D32B3" w:rsidRPr="00A8068E" w:rsidRDefault="009D32B3" w:rsidP="009D32B3">
      <w:pPr>
        <w:tabs>
          <w:tab w:val="left" w:pos="567"/>
        </w:tabs>
        <w:autoSpaceDE w:val="0"/>
        <w:autoSpaceDN w:val="0"/>
        <w:spacing w:after="60"/>
        <w:ind w:left="567" w:right="141" w:hanging="567"/>
        <w:jc w:val="both"/>
        <w:rPr>
          <w:rFonts w:ascii="Tahoma" w:hAnsi="Tahoma" w:cs="Tahoma"/>
          <w:color w:val="000000"/>
          <w:sz w:val="18"/>
          <w:szCs w:val="20"/>
          <w:lang w:eastAsia="fr-FR"/>
        </w:rPr>
      </w:pPr>
      <w:r w:rsidRPr="00A8068E">
        <w:rPr>
          <w:rFonts w:ascii="Tahoma" w:hAnsi="Tahoma" w:cs="Tahoma"/>
          <w:color w:val="000000"/>
          <w:sz w:val="18"/>
          <w:szCs w:val="20"/>
          <w:lang w:eastAsia="fr-FR"/>
        </w:rPr>
        <w:t>3.1.2</w:t>
      </w:r>
      <w:r w:rsidRPr="00A8068E">
        <w:rPr>
          <w:rFonts w:ascii="Tahoma" w:hAnsi="Tahoma" w:cs="Tahoma"/>
          <w:color w:val="000000"/>
          <w:sz w:val="18"/>
          <w:szCs w:val="20"/>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rPr>
      </w:pPr>
      <w:r w:rsidRPr="00A8068E">
        <w:rPr>
          <w:rFonts w:ascii="Tahoma" w:hAnsi="Tahoma" w:cs="Tahoma"/>
          <w:color w:val="17365D" w:themeColor="text2" w:themeShade="BF"/>
          <w:sz w:val="18"/>
          <w:szCs w:val="20"/>
          <w:u w:val="single"/>
        </w:rPr>
        <w:t>3.2 Intellectual services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3.2.1 </w:t>
      </w:r>
      <w:r w:rsidRPr="00A8068E">
        <w:rPr>
          <w:rFonts w:ascii="Tahoma" w:hAnsi="Tahoma" w:cs="Tahoma"/>
          <w:sz w:val="18"/>
          <w:szCs w:val="20"/>
          <w:lang w:eastAsia="fr-FR"/>
        </w:rPr>
        <w:tab/>
        <w:t>The provisions of Articles 3.2.2 to 3.2.7 shall apply insofar as the contract concerns the provision of intellectual services.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3.2.2 </w:t>
      </w:r>
      <w:r w:rsidRPr="00A8068E">
        <w:rPr>
          <w:rFonts w:ascii="Tahoma" w:hAnsi="Tahoma" w:cs="Tahoma"/>
          <w:sz w:val="18"/>
          <w:szCs w:val="20"/>
          <w:lang w:eastAsia="fr-FR"/>
        </w:rPr>
        <w:tab/>
        <w:t xml:space="preserve">Unless agreed otherwise by the Parties, any written documents prepared by the Provider under the contract shall be written in English and produced on a word processing file.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3.2.3 </w:t>
      </w:r>
      <w:r w:rsidRPr="00A8068E">
        <w:rPr>
          <w:rFonts w:ascii="Tahoma" w:hAnsi="Tahoma" w:cs="Tahoma"/>
          <w:sz w:val="18"/>
          <w:szCs w:val="20"/>
          <w:lang w:eastAsia="fr-FR"/>
        </w:rPr>
        <w:tab/>
        <w:t>Unless agreed otherwise by the Parties, all written documents of more than 1,500 words shall be preceded or accompanied by a text summarising the subject and main conclusions and shall not, unless specifically required, exceed 5,000 words.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3.2.4 </w:t>
      </w:r>
      <w:r w:rsidRPr="00A8068E">
        <w:rPr>
          <w:rFonts w:ascii="Tahoma" w:hAnsi="Tahoma" w:cs="Tahoma"/>
          <w:sz w:val="18"/>
          <w:szCs w:val="20"/>
          <w:lang w:eastAsia="fr-FR"/>
        </w:rPr>
        <w:tab/>
        <w:t>The Provider guarantees that the Deliverables conform to the highest academic standards.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3.2.5 </w:t>
      </w:r>
      <w:r w:rsidRPr="00A8068E">
        <w:rPr>
          <w:rFonts w:ascii="Tahoma" w:hAnsi="Tahoma" w:cs="Tahoma"/>
          <w:sz w:val="18"/>
          <w:szCs w:val="20"/>
          <w:lang w:eastAsia="fr-FR"/>
        </w:rPr>
        <w:tab/>
        <w:t>The Deliverables referred to in Article 1 comprise of published translations of judgments and other content in the Public Domain. Insofar as intellectual rights are created in the Deliverables through any action of the Provider, those intellectual rights shall accrue exclusively to the Provider.</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3.2.6 </w:t>
      </w:r>
      <w:r w:rsidRPr="00A8068E">
        <w:rPr>
          <w:rFonts w:ascii="Tahoma" w:hAnsi="Tahoma" w:cs="Tahoma"/>
          <w:sz w:val="18"/>
          <w:szCs w:val="20"/>
          <w:lang w:eastAsia="fr-FR"/>
        </w:rPr>
        <w:tab/>
        <w:t>The Provider shall retain all right, title, copyright, and other intellectual or proprietary rights which it may have in the Deliverables. The Council does not acquire any intellectual property or other rights in the Deliverables except as specifically acknowledged in this Agreement.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3.2.7 </w:t>
      </w:r>
      <w:r w:rsidRPr="00A8068E">
        <w:rPr>
          <w:rFonts w:ascii="Tahoma" w:hAnsi="Tahoma" w:cs="Tahoma"/>
          <w:sz w:val="18"/>
          <w:szCs w:val="20"/>
          <w:lang w:eastAsia="fr-FR"/>
        </w:rPr>
        <w:tab/>
        <w:t>The Provider grants to the Council, in consideration for the price paid under the present contract, the non-exclusive right and license in perpetuity to use, reproduce, publish, distribute, display, and adapt the Deliverables for any non-commercial purpose.</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3.3 Health and social insurance of the Provider or its employees</w:t>
      </w:r>
    </w:p>
    <w:p w:rsidR="009D32B3" w:rsidRPr="00A8068E" w:rsidRDefault="009D32B3" w:rsidP="009D32B3">
      <w:pPr>
        <w:autoSpaceDE w:val="0"/>
        <w:autoSpaceDN w:val="0"/>
        <w:spacing w:after="60"/>
        <w:ind w:right="141"/>
        <w:jc w:val="both"/>
        <w:rPr>
          <w:rFonts w:ascii="Tahoma" w:hAnsi="Tahoma" w:cs="Tahoma"/>
          <w:sz w:val="18"/>
          <w:szCs w:val="20"/>
          <w:lang w:eastAsia="fr-FR"/>
        </w:rPr>
      </w:pPr>
      <w:r w:rsidRPr="00A8068E">
        <w:rPr>
          <w:rFonts w:ascii="Tahoma" w:hAnsi="Tahoma" w:cs="Tahoma"/>
          <w:sz w:val="18"/>
          <w:szCs w:val="20"/>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3.4 Fiscal obligations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The Provider undertakes to inform the Council about any change of its status with regard to VAT, to observe all applicable rules and to comply with its fiscal obligations in: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a) </w:t>
      </w:r>
      <w:r w:rsidRPr="00A8068E">
        <w:rPr>
          <w:rFonts w:ascii="Tahoma" w:hAnsi="Tahoma" w:cs="Tahoma"/>
          <w:sz w:val="18"/>
          <w:szCs w:val="20"/>
          <w:lang w:eastAsia="fr-FR"/>
        </w:rPr>
        <w:tab/>
      </w:r>
      <w:proofErr w:type="gramStart"/>
      <w:r w:rsidRPr="00A8068E">
        <w:rPr>
          <w:rFonts w:ascii="Tahoma" w:hAnsi="Tahoma" w:cs="Tahoma"/>
          <w:sz w:val="18"/>
          <w:szCs w:val="20"/>
          <w:lang w:eastAsia="fr-FR"/>
        </w:rPr>
        <w:t>submitting</w:t>
      </w:r>
      <w:proofErr w:type="gramEnd"/>
      <w:r w:rsidRPr="00A8068E">
        <w:rPr>
          <w:rFonts w:ascii="Tahoma" w:hAnsi="Tahoma" w:cs="Tahoma"/>
          <w:sz w:val="18"/>
          <w:szCs w:val="20"/>
          <w:lang w:eastAsia="fr-FR"/>
        </w:rPr>
        <w:t xml:space="preserve"> a request for payment, or an invoice, to the Council in conformity with the applicable legislation;</w:t>
      </w:r>
    </w:p>
    <w:p w:rsidR="009D32B3" w:rsidRPr="00A8068E" w:rsidRDefault="009D32B3" w:rsidP="009D32B3">
      <w:pPr>
        <w:tabs>
          <w:tab w:val="left" w:pos="142"/>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b) </w:t>
      </w:r>
      <w:r w:rsidRPr="00A8068E">
        <w:rPr>
          <w:rFonts w:ascii="Tahoma" w:hAnsi="Tahoma" w:cs="Tahoma"/>
          <w:sz w:val="18"/>
          <w:szCs w:val="20"/>
          <w:lang w:eastAsia="fr-FR"/>
        </w:rPr>
        <w:tab/>
      </w:r>
      <w:proofErr w:type="gramStart"/>
      <w:r w:rsidRPr="00A8068E">
        <w:rPr>
          <w:rFonts w:ascii="Tahoma" w:hAnsi="Tahoma" w:cs="Tahoma"/>
          <w:sz w:val="18"/>
          <w:szCs w:val="20"/>
          <w:lang w:eastAsia="fr-FR"/>
        </w:rPr>
        <w:t>declaring</w:t>
      </w:r>
      <w:proofErr w:type="gramEnd"/>
      <w:r w:rsidRPr="00A8068E">
        <w:rPr>
          <w:rFonts w:ascii="Tahoma" w:hAnsi="Tahoma" w:cs="Tahoma"/>
          <w:sz w:val="18"/>
          <w:szCs w:val="20"/>
          <w:lang w:eastAsia="fr-FR"/>
        </w:rPr>
        <w:t xml:space="preserve"> all fees received from the Council for tax purposes as required in his/her/its country of fiscal residence.</w:t>
      </w:r>
    </w:p>
    <w:p w:rsidR="009D32B3" w:rsidRPr="00A8068E" w:rsidRDefault="009D32B3" w:rsidP="009D32B3">
      <w:pPr>
        <w:tabs>
          <w:tab w:val="left" w:pos="142"/>
          <w:tab w:val="left" w:pos="567"/>
        </w:tabs>
        <w:autoSpaceDE w:val="0"/>
        <w:autoSpaceDN w:val="0"/>
        <w:spacing w:after="60"/>
        <w:ind w:left="567" w:right="141" w:hanging="567"/>
        <w:jc w:val="both"/>
        <w:rPr>
          <w:rFonts w:ascii="Tahoma" w:hAnsi="Tahoma" w:cs="Tahoma"/>
          <w:color w:val="17365D" w:themeColor="text2" w:themeShade="BF"/>
          <w:sz w:val="18"/>
          <w:szCs w:val="20"/>
          <w:lang w:eastAsia="fr-FR"/>
        </w:rPr>
      </w:pPr>
      <w:r w:rsidRPr="00A8068E">
        <w:rPr>
          <w:rFonts w:ascii="Tahoma" w:hAnsi="Tahoma" w:cs="Tahoma"/>
          <w:color w:val="17365D" w:themeColor="text2" w:themeShade="BF"/>
          <w:sz w:val="18"/>
          <w:szCs w:val="20"/>
          <w:u w:val="single"/>
          <w:lang w:eastAsia="fr-FR"/>
        </w:rPr>
        <w:t>3.5 Loyalty and confidentiality</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3.5.1 </w:t>
      </w:r>
      <w:r w:rsidRPr="00A8068E">
        <w:rPr>
          <w:rFonts w:ascii="Tahoma" w:hAnsi="Tahoma" w:cs="Tahoma"/>
          <w:sz w:val="18"/>
          <w:szCs w:val="20"/>
          <w:lang w:eastAsia="fr-FR"/>
        </w:rPr>
        <w:tab/>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3.5.2. </w:t>
      </w:r>
      <w:r w:rsidRPr="00A8068E">
        <w:rPr>
          <w:rFonts w:ascii="Tahoma" w:hAnsi="Tahoma" w:cs="Tahoma"/>
          <w:sz w:val="18"/>
          <w:szCs w:val="20"/>
          <w:lang w:eastAsia="fr-FR"/>
        </w:rPr>
        <w:tab/>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 xml:space="preserve">3.6 Disclosure of the terms of the contract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3.6.1 </w:t>
      </w:r>
      <w:r w:rsidRPr="00A8068E">
        <w:rPr>
          <w:rFonts w:ascii="Tahoma" w:hAnsi="Tahoma" w:cs="Tahoma"/>
          <w:sz w:val="18"/>
          <w:szCs w:val="20"/>
          <w:lang w:eastAsia="fr-FR"/>
        </w:rPr>
        <w:tab/>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3.6.2 </w:t>
      </w:r>
      <w:r w:rsidRPr="00A8068E">
        <w:rPr>
          <w:rFonts w:ascii="Tahoma" w:hAnsi="Tahoma" w:cs="Tahoma"/>
          <w:sz w:val="18"/>
          <w:szCs w:val="20"/>
          <w:lang w:eastAsia="fr-FR"/>
        </w:rPr>
        <w:tab/>
        <w:t>Whenever appropriate, specific confidentiality measures shall be taken by the Council to preserve the vital interests of the Provider.</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3.7 Use of the Council of Europe’s name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The Provider shall not use the Council’s name, flag or logo without prior authorisation of the Council.</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en-US"/>
        </w:rPr>
      </w:pPr>
      <w:r w:rsidRPr="00A8068E">
        <w:rPr>
          <w:rFonts w:ascii="Tahoma" w:hAnsi="Tahoma" w:cs="Tahoma"/>
          <w:color w:val="17365D" w:themeColor="text2" w:themeShade="BF"/>
          <w:sz w:val="18"/>
          <w:szCs w:val="20"/>
          <w:u w:val="single"/>
          <w:lang w:eastAsia="en-US"/>
        </w:rPr>
        <w:t>3.8 Other obligations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3.8.1 </w:t>
      </w:r>
      <w:r w:rsidRPr="00A8068E">
        <w:rPr>
          <w:rFonts w:ascii="Tahoma" w:hAnsi="Tahoma" w:cs="Tahoma"/>
          <w:sz w:val="18"/>
          <w:szCs w:val="20"/>
          <w:lang w:eastAsia="fr-FR"/>
        </w:rPr>
        <w:tab/>
        <w:t>In the performance of the present contract, the Provider undertakes to comply with the applicable principles, rules and values of the Council.</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3.8.2</w:t>
      </w:r>
      <w:r w:rsidRPr="00A8068E">
        <w:rPr>
          <w:rFonts w:ascii="Tahoma" w:hAnsi="Tahoma" w:cs="Tahoma"/>
          <w:sz w:val="18"/>
          <w:szCs w:val="20"/>
          <w:lang w:eastAsia="fr-FR"/>
        </w:rPr>
        <w:tab/>
        <w:t xml:space="preserve">The Staff Regulations and the rules concerning temporary staff members shall not apply to the Provider.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3.8.3</w:t>
      </w:r>
      <w:r w:rsidRPr="00A8068E">
        <w:rPr>
          <w:rFonts w:ascii="Tahoma" w:hAnsi="Tahoma" w:cs="Tahoma"/>
          <w:sz w:val="18"/>
          <w:szCs w:val="20"/>
          <w:lang w:eastAsia="fr-FR"/>
        </w:rPr>
        <w:tab/>
        <w:t>Nothing in this contract may be construed as conferring on the Provider the capacity of a Council of Europe staff member or employee.</w:t>
      </w:r>
    </w:p>
    <w:bookmarkEnd w:id="2"/>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en-US"/>
        </w:rPr>
      </w:pPr>
      <w:r w:rsidRPr="00A8068E">
        <w:rPr>
          <w:rFonts w:ascii="Tahoma" w:hAnsi="Tahoma" w:cs="Tahoma"/>
          <w:b/>
          <w:smallCaps/>
          <w:color w:val="17365D" w:themeColor="text2" w:themeShade="BF"/>
          <w:sz w:val="18"/>
          <w:szCs w:val="20"/>
          <w:lang w:eastAsia="en-US"/>
        </w:rPr>
        <w:t xml:space="preserve">Article 4 – Fees, expenses and mode of payment </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4.1 Ordering</w:t>
      </w:r>
    </w:p>
    <w:p w:rsidR="009D32B3" w:rsidRPr="00A8068E" w:rsidRDefault="009D32B3" w:rsidP="009D32B3">
      <w:pPr>
        <w:tabs>
          <w:tab w:val="left" w:pos="567"/>
        </w:tabs>
        <w:spacing w:after="60"/>
        <w:ind w:left="567" w:right="141" w:hanging="567"/>
        <w:jc w:val="both"/>
        <w:rPr>
          <w:rFonts w:ascii="Tahoma" w:hAnsi="Tahoma" w:cs="Tahoma"/>
          <w:sz w:val="18"/>
          <w:szCs w:val="20"/>
        </w:rPr>
      </w:pPr>
      <w:r w:rsidRPr="00A8068E">
        <w:rPr>
          <w:rFonts w:ascii="Tahoma" w:hAnsi="Tahoma" w:cs="Tahoma"/>
          <w:sz w:val="18"/>
          <w:szCs w:val="20"/>
          <w:lang w:eastAsia="fr-FR"/>
        </w:rPr>
        <w:t xml:space="preserve">4.1.1 </w:t>
      </w:r>
      <w:r w:rsidRPr="00A8068E">
        <w:rPr>
          <w:rFonts w:ascii="Tahoma" w:hAnsi="Tahoma" w:cs="Tahoma"/>
          <w:sz w:val="18"/>
          <w:szCs w:val="20"/>
          <w:lang w:eastAsia="fr-FR"/>
        </w:rPr>
        <w:tab/>
      </w:r>
      <w:r w:rsidRPr="00A8068E">
        <w:rPr>
          <w:rFonts w:ascii="Tahoma" w:hAnsi="Tahoma" w:cs="Tahoma"/>
          <w:sz w:val="18"/>
          <w:szCs w:val="20"/>
        </w:rPr>
        <w:t xml:space="preserve">Each time an Order Form is sent, the selected Provider undertakes to take all the necessary measures to send it </w:t>
      </w:r>
      <w:r w:rsidRPr="00A8068E">
        <w:rPr>
          <w:rFonts w:ascii="Tahoma" w:hAnsi="Tahoma" w:cs="Tahoma"/>
          <w:b/>
          <w:sz w:val="18"/>
          <w:szCs w:val="20"/>
        </w:rPr>
        <w:t>signed</w:t>
      </w:r>
      <w:r w:rsidRPr="00A8068E">
        <w:rPr>
          <w:rFonts w:ascii="Tahoma" w:hAnsi="Tahoma" w:cs="Tahoma"/>
          <w:sz w:val="18"/>
          <w:szCs w:val="20"/>
        </w:rPr>
        <w:t xml:space="preserve"> to the Council within five working days. If this Provider is unable to take the Order or if no reply is given on his behalf within that deadline, the Council may call on another Provider.</w:t>
      </w:r>
    </w:p>
    <w:p w:rsidR="009D32B3" w:rsidRPr="00A8068E" w:rsidRDefault="009D32B3" w:rsidP="009D32B3">
      <w:pPr>
        <w:tabs>
          <w:tab w:val="left" w:pos="567"/>
        </w:tabs>
        <w:spacing w:after="60"/>
        <w:ind w:left="567" w:right="141" w:hanging="567"/>
        <w:jc w:val="both"/>
        <w:rPr>
          <w:rFonts w:ascii="Tahoma" w:hAnsi="Tahoma" w:cs="Tahoma"/>
          <w:sz w:val="18"/>
          <w:szCs w:val="20"/>
        </w:rPr>
      </w:pPr>
      <w:r w:rsidRPr="00A8068E">
        <w:rPr>
          <w:rFonts w:ascii="Tahoma" w:hAnsi="Tahoma" w:cs="Tahoma"/>
          <w:sz w:val="18"/>
          <w:szCs w:val="20"/>
        </w:rPr>
        <w:t xml:space="preserve">4.1.2 </w:t>
      </w:r>
      <w:r w:rsidRPr="00A8068E">
        <w:rPr>
          <w:rFonts w:ascii="Tahoma" w:hAnsi="Tahoma" w:cs="Tahoma"/>
          <w:sz w:val="18"/>
          <w:szCs w:val="20"/>
        </w:rPr>
        <w:tab/>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4.1.3 </w:t>
      </w:r>
      <w:r w:rsidRPr="00A8068E">
        <w:rPr>
          <w:rFonts w:ascii="Tahoma" w:hAnsi="Tahoma" w:cs="Tahoma"/>
          <w:sz w:val="18"/>
          <w:szCs w:val="20"/>
          <w:lang w:eastAsia="fr-FR"/>
        </w:rPr>
        <w:tab/>
        <w:t>In return for the fulfilment by the Provider of its obligations under each Order, the Council undertakes to pay the Provider amounts in Euros (unless otherwise provided in the Terms of reference), as indicated in the Act of Engagement.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4.1.4 </w:t>
      </w:r>
      <w:r w:rsidRPr="00A8068E">
        <w:rPr>
          <w:rFonts w:ascii="Tahoma" w:hAnsi="Tahoma" w:cs="Tahoma"/>
          <w:sz w:val="18"/>
          <w:szCs w:val="20"/>
          <w:lang w:eastAsia="fr-FR"/>
        </w:rPr>
        <w:tab/>
        <w:t>Amounts/Fees indicated in this Contract and in each Order are final and not subject to review.</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4.2 VAT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4.2.1 </w:t>
      </w:r>
      <w:r w:rsidRPr="00A8068E">
        <w:rPr>
          <w:rFonts w:ascii="Tahoma" w:hAnsi="Tahoma" w:cs="Tahoma"/>
          <w:sz w:val="18"/>
          <w:szCs w:val="20"/>
          <w:lang w:eastAsia="fr-FR"/>
        </w:rPr>
        <w:tab/>
        <w:t xml:space="preserve">Should the Deliverables be taxable in France, the amount invoiced shall be VAT inclusive.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4.2.2 </w:t>
      </w:r>
      <w:r w:rsidRPr="00A8068E">
        <w:rPr>
          <w:rFonts w:ascii="Tahoma" w:hAnsi="Tahoma" w:cs="Tahoma"/>
          <w:sz w:val="18"/>
          <w:szCs w:val="20"/>
          <w:lang w:eastAsia="fr-FR"/>
        </w:rPr>
        <w:tab/>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8068E">
        <w:rPr>
          <w:rFonts w:ascii="Tahoma" w:hAnsi="Tahoma" w:cs="Tahoma"/>
          <w:i/>
          <w:sz w:val="18"/>
          <w:szCs w:val="20"/>
          <w:lang w:eastAsia="fr-FR"/>
        </w:rPr>
        <w:t>Intra-Community sale/service to an exempted organisation: Articles 143 and 151 of Council Directive 2006/112/EC</w:t>
      </w:r>
      <w:r w:rsidRPr="00A8068E">
        <w:rPr>
          <w:rFonts w:ascii="Tahoma" w:hAnsi="Tahoma" w:cs="Tahoma"/>
          <w:sz w:val="18"/>
          <w:szCs w:val="20"/>
          <w:lang w:eastAsia="fr-FR"/>
        </w:rPr>
        <w:t xml:space="preserve">” and should indicate the final total amount excluding VAT. In case the </w:t>
      </w:r>
      <w:proofErr w:type="spellStart"/>
      <w:r w:rsidRPr="00A8068E">
        <w:rPr>
          <w:rFonts w:ascii="Tahoma" w:hAnsi="Tahoma" w:cs="Tahoma"/>
          <w:sz w:val="18"/>
          <w:szCs w:val="20"/>
          <w:lang w:eastAsia="fr-FR"/>
        </w:rPr>
        <w:t>CoE</w:t>
      </w:r>
      <w:proofErr w:type="spellEnd"/>
      <w:r w:rsidRPr="00A8068E">
        <w:rPr>
          <w:rFonts w:ascii="Tahoma" w:hAnsi="Tahoma" w:cs="Tahoma"/>
          <w:sz w:val="18"/>
          <w:szCs w:val="20"/>
          <w:lang w:eastAsia="fr-FR"/>
        </w:rPr>
        <w:t xml:space="preserve"> will not be in a position to provide the said certificate, the Council will pay the invoice with VAT included.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4.2.3 </w:t>
      </w:r>
      <w:r w:rsidRPr="00A8068E">
        <w:rPr>
          <w:rFonts w:ascii="Tahoma" w:hAnsi="Tahoma" w:cs="Tahoma"/>
          <w:sz w:val="18"/>
          <w:szCs w:val="20"/>
          <w:lang w:eastAsia="fr-FR"/>
        </w:rPr>
        <w:tab/>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4.2.4 </w:t>
      </w:r>
      <w:r w:rsidRPr="00A8068E">
        <w:rPr>
          <w:rFonts w:ascii="Tahoma" w:hAnsi="Tahoma" w:cs="Tahoma"/>
          <w:sz w:val="18"/>
          <w:szCs w:val="20"/>
          <w:lang w:eastAsia="fr-FR"/>
        </w:rPr>
        <w:tab/>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8068E">
        <w:rPr>
          <w:rFonts w:ascii="Tahoma" w:hAnsi="Tahoma" w:cs="Tahoma"/>
          <w:i/>
          <w:sz w:val="18"/>
          <w:szCs w:val="20"/>
          <w:lang w:eastAsia="fr-FR"/>
        </w:rPr>
        <w:t>Intra-community sale/service: French VAT collected by the Provider and paid to the Mini One-Stop shop in [Address/Country]</w:t>
      </w:r>
      <w:r w:rsidRPr="00A8068E">
        <w:rPr>
          <w:rFonts w:ascii="Tahoma" w:hAnsi="Tahoma" w:cs="Tahoma"/>
          <w:sz w:val="18"/>
          <w:szCs w:val="20"/>
          <w:lang w:eastAsia="fr-FR"/>
        </w:rPr>
        <w:t>”.</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lang w:eastAsia="fr-FR"/>
        </w:rPr>
      </w:pPr>
      <w:r w:rsidRPr="00A8068E">
        <w:rPr>
          <w:rFonts w:ascii="Tahoma" w:hAnsi="Tahoma" w:cs="Tahoma"/>
          <w:color w:val="17365D" w:themeColor="text2" w:themeShade="BF"/>
          <w:sz w:val="18"/>
          <w:szCs w:val="20"/>
          <w:u w:val="single"/>
          <w:lang w:eastAsia="fr-FR"/>
        </w:rPr>
        <w:t>4.3 Invoicing and payment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4.3.1 </w:t>
      </w:r>
      <w:r w:rsidRPr="00A8068E">
        <w:rPr>
          <w:rFonts w:ascii="Tahoma" w:hAnsi="Tahoma" w:cs="Tahoma"/>
          <w:sz w:val="18"/>
          <w:szCs w:val="20"/>
          <w:lang w:eastAsia="fr-FR"/>
        </w:rPr>
        <w:tab/>
        <w:t>For each Order completed, and upon acceptance of the Deliverable(s) by the Council, the Provider shall submit an invoice or a request for payment in triplicate and in Euros (unless otherwise agreed) in conformity with the applicable legislation.</w:t>
      </w:r>
    </w:p>
    <w:p w:rsidR="009D32B3" w:rsidRPr="00A8068E" w:rsidRDefault="009D32B3" w:rsidP="009D32B3">
      <w:pPr>
        <w:tabs>
          <w:tab w:val="left" w:pos="567"/>
        </w:tabs>
        <w:spacing w:after="60"/>
        <w:ind w:left="567" w:right="141" w:hanging="567"/>
        <w:jc w:val="both"/>
        <w:rPr>
          <w:rFonts w:ascii="Tahoma" w:hAnsi="Tahoma" w:cs="Tahoma"/>
          <w:sz w:val="18"/>
          <w:szCs w:val="20"/>
        </w:rPr>
      </w:pPr>
      <w:r w:rsidRPr="00A8068E">
        <w:rPr>
          <w:rFonts w:ascii="Tahoma" w:hAnsi="Tahoma" w:cs="Tahoma"/>
          <w:sz w:val="18"/>
          <w:szCs w:val="20"/>
        </w:rPr>
        <w:t xml:space="preserve">4.3.2 </w:t>
      </w:r>
      <w:r w:rsidRPr="00A8068E">
        <w:rPr>
          <w:rFonts w:ascii="Tahoma" w:hAnsi="Tahoma" w:cs="Tahoma"/>
          <w:sz w:val="18"/>
          <w:szCs w:val="20"/>
        </w:rPr>
        <w:tab/>
        <w:t>Before accepting the Deliverable(s), the Council reserves the right to ask the Provider to submit any other document or information that may serve the purpose of establishing that the Contract has been duly executed.</w:t>
      </w:r>
    </w:p>
    <w:p w:rsidR="009D32B3" w:rsidRPr="00A8068E" w:rsidRDefault="009D32B3" w:rsidP="009D32B3">
      <w:pPr>
        <w:tabs>
          <w:tab w:val="left" w:pos="567"/>
        </w:tabs>
        <w:spacing w:after="60"/>
        <w:ind w:left="567" w:right="141" w:hanging="567"/>
        <w:jc w:val="both"/>
        <w:rPr>
          <w:rFonts w:ascii="Tahoma" w:hAnsi="Tahoma" w:cs="Tahoma"/>
          <w:sz w:val="18"/>
          <w:szCs w:val="20"/>
          <w:lang w:val="en-US" w:eastAsia="en-US"/>
        </w:rPr>
      </w:pPr>
      <w:r w:rsidRPr="00A8068E">
        <w:rPr>
          <w:rFonts w:ascii="Tahoma" w:hAnsi="Tahoma" w:cs="Tahoma"/>
          <w:sz w:val="18"/>
          <w:szCs w:val="20"/>
        </w:rPr>
        <w:t xml:space="preserve">4.3.3 </w:t>
      </w:r>
      <w:r w:rsidRPr="00A8068E">
        <w:rPr>
          <w:rFonts w:ascii="Tahoma" w:hAnsi="Tahoma" w:cs="Tahoma"/>
          <w:sz w:val="18"/>
          <w:szCs w:val="20"/>
        </w:rPr>
        <w:tab/>
        <w:t xml:space="preserve">In the case of event organisation, the Provider shall in any case submit any document that proves that the event took place, including but not limited to </w:t>
      </w:r>
      <w:r w:rsidRPr="00A8068E">
        <w:rPr>
          <w:rFonts w:ascii="Tahoma" w:hAnsi="Tahoma" w:cs="Tahoma"/>
          <w:sz w:val="18"/>
          <w:szCs w:val="20"/>
          <w:lang w:val="en-US" w:eastAsia="en-US"/>
        </w:rPr>
        <w:t xml:space="preserve">an attendance sheet broken down into half days specifying the location, date(s) and time(s) of the event(s) or </w:t>
      </w:r>
      <w:proofErr w:type="gramStart"/>
      <w:r w:rsidRPr="00A8068E">
        <w:rPr>
          <w:rFonts w:ascii="Tahoma" w:hAnsi="Tahoma" w:cs="Tahoma"/>
          <w:sz w:val="18"/>
          <w:szCs w:val="20"/>
          <w:lang w:val="en-US" w:eastAsia="en-US"/>
        </w:rPr>
        <w:t>activity(</w:t>
      </w:r>
      <w:proofErr w:type="spellStart"/>
      <w:proofErr w:type="gramEnd"/>
      <w:r w:rsidRPr="00A8068E">
        <w:rPr>
          <w:rFonts w:ascii="Tahoma" w:hAnsi="Tahoma" w:cs="Tahoma"/>
          <w:sz w:val="18"/>
          <w:szCs w:val="20"/>
          <w:lang w:val="en-US" w:eastAsia="en-US"/>
        </w:rPr>
        <w:t>ies</w:t>
      </w:r>
      <w:proofErr w:type="spellEnd"/>
      <w:r w:rsidRPr="00A8068E">
        <w:rPr>
          <w:rFonts w:ascii="Tahoma" w:hAnsi="Tahoma" w:cs="Tahoma"/>
          <w:sz w:val="18"/>
          <w:szCs w:val="20"/>
          <w:lang w:val="en-US" w:eastAsia="en-US"/>
        </w:rPr>
        <w:t xml:space="preserve">), to be individually signed by </w:t>
      </w:r>
      <w:r w:rsidRPr="00A8068E">
        <w:rPr>
          <w:rFonts w:ascii="Tahoma" w:hAnsi="Tahoma" w:cs="Tahoma"/>
          <w:sz w:val="18"/>
          <w:szCs w:val="20"/>
          <w:u w:val="single"/>
          <w:lang w:val="en-US" w:eastAsia="en-US"/>
        </w:rPr>
        <w:t>each</w:t>
      </w:r>
      <w:r w:rsidRPr="00A8068E">
        <w:rPr>
          <w:rFonts w:ascii="Tahoma" w:hAnsi="Tahoma" w:cs="Tahoma"/>
          <w:sz w:val="18"/>
          <w:szCs w:val="20"/>
          <w:lang w:val="en-US" w:eastAsia="en-US"/>
        </w:rPr>
        <w:t xml:space="preserve"> participant and the Provider.</w:t>
      </w:r>
    </w:p>
    <w:p w:rsidR="009D32B3" w:rsidRPr="00A8068E" w:rsidRDefault="009D32B3" w:rsidP="009D32B3">
      <w:pPr>
        <w:tabs>
          <w:tab w:val="left" w:pos="567"/>
        </w:tabs>
        <w:spacing w:after="60"/>
        <w:ind w:left="567" w:right="141" w:hanging="567"/>
        <w:jc w:val="both"/>
        <w:rPr>
          <w:rFonts w:ascii="Tahoma" w:hAnsi="Tahoma" w:cs="Tahoma"/>
          <w:sz w:val="18"/>
          <w:szCs w:val="20"/>
        </w:rPr>
      </w:pPr>
      <w:r w:rsidRPr="00A8068E">
        <w:rPr>
          <w:rFonts w:ascii="Tahoma" w:hAnsi="Tahoma" w:cs="Tahoma"/>
          <w:sz w:val="18"/>
          <w:szCs w:val="20"/>
        </w:rPr>
        <w:t xml:space="preserve">4.3.4 </w:t>
      </w:r>
      <w:r w:rsidRPr="00A8068E">
        <w:rPr>
          <w:rFonts w:ascii="Tahoma" w:hAnsi="Tahoma" w:cs="Tahoma"/>
          <w:sz w:val="18"/>
          <w:szCs w:val="20"/>
        </w:rPr>
        <w:tab/>
        <w:t xml:space="preserve">The payment for the Deliverables to be paid by the Council shall be made within 60 calendar days of submission of the invoice described in Article 4.3.1, subject to the submission of the Deliverable(s) described in the </w:t>
      </w:r>
      <w:r w:rsidRPr="00A8068E">
        <w:rPr>
          <w:rFonts w:ascii="Tahoma" w:eastAsia="Calibri" w:hAnsi="Tahoma" w:cs="Tahoma"/>
          <w:sz w:val="18"/>
          <w:szCs w:val="20"/>
          <w:lang w:eastAsia="en-US"/>
        </w:rPr>
        <w:t>Terms of reference</w:t>
      </w:r>
      <w:r w:rsidRPr="00A8068E">
        <w:rPr>
          <w:rFonts w:ascii="Tahoma" w:eastAsia="Calibri" w:hAnsi="Tahoma" w:cs="Tahoma"/>
          <w:sz w:val="12"/>
          <w:szCs w:val="14"/>
          <w:lang w:eastAsia="en-US"/>
        </w:rPr>
        <w:t xml:space="preserve"> </w:t>
      </w:r>
      <w:r w:rsidRPr="00A8068E">
        <w:rPr>
          <w:rFonts w:ascii="Tahoma" w:hAnsi="Tahoma" w:cs="Tahoma"/>
          <w:sz w:val="18"/>
          <w:szCs w:val="20"/>
        </w:rPr>
        <w:t>and its/their acceptance by the Council.</w:t>
      </w:r>
    </w:p>
    <w:p w:rsidR="009D32B3" w:rsidRPr="00A8068E" w:rsidRDefault="009D32B3" w:rsidP="009D32B3">
      <w:pPr>
        <w:tabs>
          <w:tab w:val="left" w:pos="567"/>
        </w:tabs>
        <w:spacing w:after="60"/>
        <w:ind w:left="567" w:right="141" w:hanging="567"/>
        <w:jc w:val="both"/>
        <w:rPr>
          <w:rFonts w:ascii="Tahoma" w:hAnsi="Tahoma" w:cs="Tahoma"/>
          <w:sz w:val="18"/>
          <w:szCs w:val="20"/>
        </w:rPr>
      </w:pPr>
      <w:r w:rsidRPr="00A8068E">
        <w:rPr>
          <w:rFonts w:ascii="Tahoma" w:hAnsi="Tahoma" w:cs="Tahoma"/>
          <w:sz w:val="18"/>
          <w:szCs w:val="20"/>
        </w:rPr>
        <w:t xml:space="preserve">4.3.5 </w:t>
      </w:r>
      <w:r w:rsidRPr="00A8068E">
        <w:rPr>
          <w:rFonts w:ascii="Tahoma" w:hAnsi="Tahoma" w:cs="Tahoma"/>
          <w:sz w:val="18"/>
          <w:szCs w:val="20"/>
        </w:rPr>
        <w:tab/>
        <w:t>Advance payments are subject to a written agreement between the parties, on an order by order basis, and should be paid within 60 calendar days upon signature of the Order concerned.</w:t>
      </w:r>
    </w:p>
    <w:p w:rsidR="009D32B3" w:rsidRPr="00A8068E" w:rsidRDefault="009D32B3" w:rsidP="009D32B3">
      <w:pPr>
        <w:tabs>
          <w:tab w:val="left" w:pos="0"/>
          <w:tab w:val="left" w:pos="567"/>
        </w:tabs>
        <w:autoSpaceDE w:val="0"/>
        <w:autoSpaceDN w:val="0"/>
        <w:spacing w:before="40" w:after="60"/>
        <w:ind w:left="567" w:right="141" w:hanging="567"/>
        <w:jc w:val="both"/>
        <w:rPr>
          <w:rFonts w:ascii="Tahoma" w:hAnsi="Tahoma" w:cs="Tahoma"/>
          <w:color w:val="17365D" w:themeColor="text2" w:themeShade="BF"/>
          <w:sz w:val="18"/>
          <w:szCs w:val="20"/>
          <w:u w:val="single"/>
        </w:rPr>
      </w:pPr>
      <w:r w:rsidRPr="00A8068E">
        <w:rPr>
          <w:rFonts w:ascii="Tahoma" w:hAnsi="Tahoma" w:cs="Tahoma"/>
          <w:color w:val="17365D" w:themeColor="text2" w:themeShade="BF"/>
          <w:sz w:val="18"/>
          <w:szCs w:val="20"/>
          <w:u w:val="single"/>
        </w:rPr>
        <w:t>4.4 Other expenses</w:t>
      </w:r>
    </w:p>
    <w:p w:rsidR="009D32B3" w:rsidRPr="00A8068E" w:rsidRDefault="009D32B3" w:rsidP="009D32B3">
      <w:pPr>
        <w:tabs>
          <w:tab w:val="left" w:pos="0"/>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color w:val="000000"/>
          <w:sz w:val="18"/>
          <w:szCs w:val="20"/>
        </w:rPr>
        <w:t xml:space="preserve">4.4.1 </w:t>
      </w:r>
      <w:r w:rsidRPr="00A8068E">
        <w:rPr>
          <w:rFonts w:ascii="Tahoma" w:hAnsi="Tahoma" w:cs="Tahoma"/>
          <w:color w:val="000000"/>
          <w:sz w:val="18"/>
          <w:szCs w:val="20"/>
        </w:rPr>
        <w:tab/>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rsidR="009D32B3" w:rsidRPr="00A8068E" w:rsidRDefault="009D32B3" w:rsidP="009D32B3">
      <w:pPr>
        <w:tabs>
          <w:tab w:val="left" w:pos="567"/>
        </w:tabs>
        <w:spacing w:after="60"/>
        <w:ind w:left="567" w:right="141" w:hanging="567"/>
        <w:jc w:val="both"/>
        <w:rPr>
          <w:rFonts w:ascii="Tahoma" w:hAnsi="Tahoma" w:cs="Tahoma"/>
          <w:color w:val="000000"/>
          <w:sz w:val="18"/>
          <w:szCs w:val="20"/>
        </w:rPr>
      </w:pPr>
      <w:r w:rsidRPr="00A8068E">
        <w:rPr>
          <w:rFonts w:ascii="Tahoma" w:hAnsi="Tahoma" w:cs="Tahoma"/>
          <w:color w:val="000000"/>
          <w:sz w:val="18"/>
          <w:szCs w:val="20"/>
        </w:rPr>
        <w:t xml:space="preserve">4.4.2 </w:t>
      </w:r>
      <w:r w:rsidRPr="00A8068E">
        <w:rPr>
          <w:rFonts w:ascii="Tahoma" w:hAnsi="Tahoma" w:cs="Tahoma"/>
          <w:color w:val="000000"/>
          <w:sz w:val="18"/>
          <w:szCs w:val="20"/>
        </w:rPr>
        <w:tab/>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4.4.3 </w:t>
      </w:r>
      <w:r w:rsidRPr="00A8068E">
        <w:rPr>
          <w:rFonts w:ascii="Tahoma" w:hAnsi="Tahoma" w:cs="Tahoma"/>
          <w:sz w:val="18"/>
          <w:szCs w:val="20"/>
          <w:lang w:eastAsia="fr-FR"/>
        </w:rPr>
        <w:tab/>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bookmarkStart w:id="3" w:name="_Toc179868652"/>
      <w:r w:rsidRPr="00A8068E">
        <w:rPr>
          <w:rFonts w:ascii="Tahoma" w:hAnsi="Tahoma" w:cs="Tahoma"/>
          <w:b/>
          <w:smallCaps/>
          <w:color w:val="17365D" w:themeColor="text2" w:themeShade="BF"/>
          <w:sz w:val="18"/>
          <w:szCs w:val="20"/>
          <w:lang w:eastAsia="fr-FR"/>
        </w:rPr>
        <w:t>Article 5 - Breach of contract</w:t>
      </w:r>
      <w:bookmarkEnd w:id="3"/>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5.1 </w:t>
      </w:r>
      <w:r w:rsidRPr="00A8068E">
        <w:rPr>
          <w:rFonts w:ascii="Tahoma" w:hAnsi="Tahoma" w:cs="Tahoma"/>
          <w:sz w:val="18"/>
          <w:szCs w:val="20"/>
          <w:lang w:eastAsia="fr-FR"/>
        </w:rPr>
        <w:tab/>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5.2 </w:t>
      </w:r>
      <w:r w:rsidRPr="00A8068E">
        <w:rPr>
          <w:rFonts w:ascii="Tahoma" w:hAnsi="Tahoma" w:cs="Tahoma"/>
          <w:sz w:val="18"/>
          <w:szCs w:val="20"/>
          <w:lang w:eastAsia="fr-FR"/>
        </w:rPr>
        <w:tab/>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5.3</w:t>
      </w:r>
      <w:r w:rsidRPr="00A8068E">
        <w:rPr>
          <w:rFonts w:ascii="Tahoma" w:hAnsi="Tahoma" w:cs="Tahoma"/>
          <w:sz w:val="18"/>
          <w:szCs w:val="20"/>
          <w:lang w:eastAsia="fr-FR"/>
        </w:rPr>
        <w:tab/>
        <w:t>The outstanding sums shall be paid to the Council’s bank account within 60 calendar days from the notification in writing by the Council to the Provider regarding the outstanding sums to be paid.</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bookmarkStart w:id="4" w:name="_Toc179868653"/>
      <w:bookmarkStart w:id="5" w:name="_Toc179868654"/>
      <w:r w:rsidRPr="00A8068E">
        <w:rPr>
          <w:rFonts w:ascii="Tahoma" w:hAnsi="Tahoma" w:cs="Tahoma"/>
          <w:b/>
          <w:smallCaps/>
          <w:color w:val="17365D" w:themeColor="text2" w:themeShade="BF"/>
          <w:sz w:val="18"/>
          <w:szCs w:val="20"/>
          <w:lang w:eastAsia="fr-FR"/>
        </w:rPr>
        <w:t>Article 6 - Modifications</w:t>
      </w:r>
      <w:bookmarkEnd w:id="4"/>
      <w:r w:rsidRPr="00A8068E">
        <w:rPr>
          <w:rFonts w:ascii="Tahoma" w:hAnsi="Tahoma" w:cs="Tahoma"/>
          <w:b/>
          <w:smallCaps/>
          <w:color w:val="17365D" w:themeColor="text2" w:themeShade="BF"/>
          <w:sz w:val="18"/>
          <w:szCs w:val="20"/>
          <w:lang w:eastAsia="fr-FR"/>
        </w:rPr>
        <w:t xml:space="preserv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6.1 </w:t>
      </w:r>
      <w:r w:rsidRPr="00A8068E">
        <w:rPr>
          <w:rFonts w:ascii="Tahoma" w:hAnsi="Tahoma" w:cs="Tahoma"/>
          <w:sz w:val="18"/>
          <w:szCs w:val="20"/>
          <w:lang w:eastAsia="fr-FR"/>
        </w:rPr>
        <w:tab/>
        <w:t>The provisions of this contract cannot be modified without the written agreement of both parties. This agreement may take the form of an exchange of emails provided it is done using the contact details specified in Article 8.</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6.2 </w:t>
      </w:r>
      <w:r w:rsidRPr="00A8068E">
        <w:rPr>
          <w:rFonts w:ascii="Tahoma" w:hAnsi="Tahoma" w:cs="Tahoma"/>
          <w:sz w:val="18"/>
          <w:szCs w:val="20"/>
          <w:lang w:eastAsia="fr-FR"/>
        </w:rPr>
        <w:tab/>
      </w:r>
      <w:r w:rsidRPr="00A8068E">
        <w:rPr>
          <w:rFonts w:ascii="Tahoma" w:hAnsi="Tahoma" w:cs="Tahoma"/>
          <w:sz w:val="18"/>
          <w:lang w:val="en-US"/>
        </w:rPr>
        <w:t>Any modification shall not affect elements of the contract which may distort the initial conditions of the tendering procedure or give rise to unequal treatment between the tenderers.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6.3 </w:t>
      </w:r>
      <w:r w:rsidRPr="00A8068E">
        <w:rPr>
          <w:rFonts w:ascii="Tahoma" w:hAnsi="Tahoma" w:cs="Tahoma"/>
          <w:sz w:val="18"/>
          <w:szCs w:val="20"/>
          <w:lang w:eastAsia="fr-FR"/>
        </w:rPr>
        <w:tab/>
        <w:t>This contract may not be transferred, in full or in part, for money or free of charge, without the Council’s prior authorisation in writing.</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6.4 </w:t>
      </w:r>
      <w:r w:rsidRPr="00A8068E">
        <w:rPr>
          <w:rFonts w:ascii="Tahoma" w:hAnsi="Tahoma" w:cs="Tahoma"/>
          <w:sz w:val="18"/>
          <w:szCs w:val="20"/>
          <w:lang w:eastAsia="fr-FR"/>
        </w:rPr>
        <w:tab/>
        <w:t>The Provider may not subcontract all or part of the Deliverables without the written authorisation of the Council.</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7 - Case of force majeure</w:t>
      </w:r>
      <w:bookmarkEnd w:id="5"/>
      <w:r w:rsidRPr="00A8068E">
        <w:rPr>
          <w:rFonts w:ascii="Tahoma" w:hAnsi="Tahoma" w:cs="Tahoma"/>
          <w:b/>
          <w:smallCaps/>
          <w:color w:val="17365D" w:themeColor="text2" w:themeShade="BF"/>
          <w:sz w:val="18"/>
          <w:szCs w:val="20"/>
          <w:lang w:eastAsia="fr-FR"/>
        </w:rPr>
        <w:t xml:space="preserv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7.1 </w:t>
      </w:r>
      <w:r w:rsidRPr="00A8068E">
        <w:rPr>
          <w:rFonts w:ascii="Tahoma" w:hAnsi="Tahoma" w:cs="Tahoma"/>
          <w:sz w:val="18"/>
          <w:szCs w:val="20"/>
          <w:lang w:eastAsia="fr-FR"/>
        </w:rPr>
        <w:tab/>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A8068E">
        <w:rPr>
          <w:rFonts w:ascii="Tahoma" w:hAnsi="Tahoma" w:cs="Tahoma"/>
          <w:sz w:val="18"/>
          <w:szCs w:val="20"/>
          <w:lang w:eastAsia="fr-FR"/>
        </w:rPr>
        <w:t>a</w:t>
      </w:r>
      <w:proofErr w:type="gramEnd"/>
      <w:r w:rsidRPr="00A8068E">
        <w:rPr>
          <w:rFonts w:ascii="Tahoma" w:hAnsi="Tahoma" w:cs="Tahoma"/>
          <w:sz w:val="18"/>
          <w:szCs w:val="20"/>
          <w:lang w:eastAsia="fr-FR"/>
        </w:rPr>
        <w:t xml:space="preserve"> state of war, health risks or events that would require the Council or the Provider to cancel the contract.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7.2 </w:t>
      </w:r>
      <w:r w:rsidRPr="00A8068E">
        <w:rPr>
          <w:rFonts w:ascii="Tahoma" w:hAnsi="Tahoma" w:cs="Tahoma"/>
          <w:sz w:val="18"/>
          <w:szCs w:val="20"/>
          <w:lang w:eastAsia="fr-FR"/>
        </w:rPr>
        <w:tab/>
        <w:t xml:space="preserve">In the event of such circumstances each party shall be required to notify the other party accordingly in writing, within a period of 7 calendar days. </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bookmarkStart w:id="6" w:name="_Toc179868655"/>
      <w:r w:rsidRPr="00A8068E">
        <w:rPr>
          <w:rFonts w:ascii="Tahoma" w:hAnsi="Tahoma" w:cs="Tahoma"/>
          <w:b/>
          <w:smallCaps/>
          <w:color w:val="17365D" w:themeColor="text2" w:themeShade="BF"/>
          <w:sz w:val="18"/>
          <w:szCs w:val="20"/>
          <w:lang w:eastAsia="fr-FR"/>
        </w:rPr>
        <w:t>Article 8 - Communication between the parties</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8.1 </w:t>
      </w:r>
      <w:r w:rsidRPr="00A8068E">
        <w:rPr>
          <w:rFonts w:ascii="Tahoma" w:hAnsi="Tahoma" w:cs="Tahoma"/>
          <w:sz w:val="18"/>
          <w:szCs w:val="20"/>
          <w:lang w:eastAsia="fr-FR"/>
        </w:rPr>
        <w:tab/>
        <w:t>The Contact point within the Council of Europe is indicated on the cover page of the Act of Engagement (See page 1 above).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8.2 </w:t>
      </w:r>
      <w:r w:rsidRPr="00A8068E">
        <w:rPr>
          <w:rFonts w:ascii="Tahoma" w:hAnsi="Tahoma" w:cs="Tahoma"/>
          <w:sz w:val="18"/>
          <w:szCs w:val="20"/>
          <w:lang w:eastAsia="fr-FR"/>
        </w:rPr>
        <w:tab/>
        <w:t>The Provider can be reached through the means indicated in the Act of Engagement (see page 1 above).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8.3 </w:t>
      </w:r>
      <w:r w:rsidRPr="00A8068E">
        <w:rPr>
          <w:rFonts w:ascii="Tahoma" w:hAnsi="Tahoma" w:cs="Tahoma"/>
          <w:sz w:val="18"/>
          <w:szCs w:val="20"/>
          <w:lang w:eastAsia="fr-FR"/>
        </w:rPr>
        <w:tab/>
        <w:t>Any communication is deemed to have been made when it is received by the receiving party, unless the Contract refers to the date when the communication was sent.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8.4 </w:t>
      </w:r>
      <w:r w:rsidRPr="00A8068E">
        <w:rPr>
          <w:rFonts w:ascii="Tahoma" w:hAnsi="Tahoma" w:cs="Tahoma"/>
          <w:sz w:val="18"/>
          <w:szCs w:val="20"/>
          <w:lang w:eastAsia="fr-FR"/>
        </w:rPr>
        <w:tab/>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8.5 </w:t>
      </w:r>
      <w:r w:rsidRPr="00A8068E">
        <w:rPr>
          <w:rFonts w:ascii="Tahoma" w:hAnsi="Tahoma" w:cs="Tahoma"/>
          <w:sz w:val="18"/>
          <w:szCs w:val="20"/>
          <w:lang w:eastAsia="fr-FR"/>
        </w:rPr>
        <w:tab/>
        <w:t>Mail sent to the Council using the postal services is considered to have been received by the Council on the date on which it is registered by the department identified in paragraph 1 above.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8.6</w:t>
      </w:r>
      <w:r w:rsidRPr="00A8068E">
        <w:rPr>
          <w:rFonts w:ascii="Tahoma" w:hAnsi="Tahoma" w:cs="Tahoma"/>
          <w:sz w:val="18"/>
          <w:szCs w:val="20"/>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9 –Acceptance</w:t>
      </w:r>
    </w:p>
    <w:p w:rsidR="009D32B3" w:rsidRPr="00A8068E" w:rsidRDefault="009D32B3" w:rsidP="009D32B3">
      <w:pPr>
        <w:tabs>
          <w:tab w:val="left" w:pos="142"/>
        </w:tabs>
        <w:autoSpaceDE w:val="0"/>
        <w:autoSpaceDN w:val="0"/>
        <w:spacing w:after="60"/>
        <w:ind w:right="141"/>
        <w:jc w:val="both"/>
        <w:rPr>
          <w:rFonts w:ascii="Tahoma" w:hAnsi="Tahoma" w:cs="Tahoma"/>
          <w:sz w:val="18"/>
          <w:szCs w:val="20"/>
          <w:lang w:eastAsia="fr-FR"/>
        </w:rPr>
      </w:pPr>
      <w:r w:rsidRPr="00A8068E">
        <w:rPr>
          <w:rFonts w:ascii="Tahoma" w:hAnsi="Tahoma" w:cs="Tahoma"/>
          <w:sz w:val="18"/>
          <w:szCs w:val="20"/>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0070C0"/>
          <w:sz w:val="18"/>
          <w:szCs w:val="20"/>
          <w:lang w:eastAsia="fr-FR"/>
        </w:rPr>
      </w:pPr>
      <w:r w:rsidRPr="00A8068E">
        <w:rPr>
          <w:rFonts w:ascii="Tahoma" w:hAnsi="Tahoma" w:cs="Tahoma"/>
          <w:b/>
          <w:smallCaps/>
          <w:color w:val="17365D" w:themeColor="text2" w:themeShade="BF"/>
          <w:sz w:val="18"/>
          <w:szCs w:val="20"/>
          <w:lang w:eastAsia="fr-FR"/>
        </w:rPr>
        <w:t>Article 10 – Changes in the Provider’s situation or standing</w:t>
      </w:r>
    </w:p>
    <w:p w:rsidR="009D32B3" w:rsidRPr="00A8068E" w:rsidRDefault="009D32B3" w:rsidP="009D32B3">
      <w:pPr>
        <w:tabs>
          <w:tab w:val="left" w:pos="567"/>
        </w:tabs>
        <w:spacing w:after="60"/>
        <w:ind w:left="567" w:right="141" w:hanging="567"/>
        <w:jc w:val="both"/>
        <w:rPr>
          <w:rFonts w:ascii="Tahoma" w:hAnsi="Tahoma" w:cs="Tahoma"/>
          <w:color w:val="000000"/>
          <w:sz w:val="18"/>
          <w:szCs w:val="18"/>
        </w:rPr>
      </w:pPr>
      <w:r w:rsidRPr="00A8068E">
        <w:rPr>
          <w:rFonts w:ascii="Tahoma" w:hAnsi="Tahoma" w:cs="Tahoma"/>
          <w:sz w:val="18"/>
          <w:szCs w:val="18"/>
        </w:rPr>
        <w:t>10.1</w:t>
      </w:r>
      <w:r w:rsidRPr="00A8068E">
        <w:rPr>
          <w:rFonts w:ascii="Tahoma" w:hAnsi="Tahoma" w:cs="Tahoma"/>
          <w:color w:val="000000"/>
          <w:sz w:val="18"/>
          <w:szCs w:val="18"/>
        </w:rPr>
        <w:t xml:space="preserve"> </w:t>
      </w:r>
      <w:r w:rsidRPr="00A8068E">
        <w:rPr>
          <w:rFonts w:ascii="Tahoma" w:hAnsi="Tahoma" w:cs="Tahoma"/>
          <w:color w:val="000000"/>
          <w:sz w:val="18"/>
          <w:szCs w:val="18"/>
        </w:rPr>
        <w:tab/>
        <w:t>The Provider shall inform the Council without delay of any changes in their address or legal domicile or in the address or legal domicile of the person who may represent them.</w:t>
      </w:r>
    </w:p>
    <w:p w:rsidR="009D32B3" w:rsidRPr="00A8068E" w:rsidRDefault="009D32B3" w:rsidP="009D32B3">
      <w:pPr>
        <w:tabs>
          <w:tab w:val="left" w:pos="567"/>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 xml:space="preserve">10.2 </w:t>
      </w:r>
      <w:r w:rsidRPr="00A8068E">
        <w:rPr>
          <w:rFonts w:ascii="Tahoma" w:hAnsi="Tahoma" w:cs="Tahoma"/>
          <w:color w:val="000000"/>
          <w:sz w:val="18"/>
          <w:szCs w:val="18"/>
        </w:rPr>
        <w:tab/>
        <w:t>The Provider shall inform also inform the Council without delay:</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if they are involved in a merger, takeover or change of ownership or there is a change in their legal status;</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proofErr w:type="gramStart"/>
      <w:r w:rsidRPr="00A8068E">
        <w:rPr>
          <w:rFonts w:ascii="Tahoma" w:hAnsi="Tahoma" w:cs="Tahoma"/>
          <w:color w:val="000000"/>
          <w:sz w:val="18"/>
          <w:szCs w:val="18"/>
        </w:rPr>
        <w:t>where</w:t>
      </w:r>
      <w:proofErr w:type="gramEnd"/>
      <w:r w:rsidRPr="00A8068E">
        <w:rPr>
          <w:rFonts w:ascii="Tahoma" w:hAnsi="Tahoma" w:cs="Tahoma"/>
          <w:color w:val="000000"/>
          <w:sz w:val="18"/>
          <w:szCs w:val="18"/>
        </w:rPr>
        <w:t xml:space="preserve"> the Provider is a consortium or similar entity, if there is a change in membership or partnership.</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if they are sentenced by final judgment on one or more of the following charges: participation in a criminal organisation, corruption, fraud, money laundering;</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is not subject to a procedure of the same kind;</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 xml:space="preserve">if they have received a judgment with </w:t>
      </w:r>
      <w:r w:rsidRPr="00A8068E">
        <w:rPr>
          <w:rFonts w:ascii="Tahoma" w:hAnsi="Tahoma" w:cs="Tahoma"/>
          <w:i/>
          <w:color w:val="000000"/>
          <w:sz w:val="18"/>
          <w:szCs w:val="18"/>
        </w:rPr>
        <w:t>res judicata force</w:t>
      </w:r>
      <w:r w:rsidRPr="00A8068E">
        <w:rPr>
          <w:rFonts w:ascii="Tahoma" w:hAnsi="Tahoma" w:cs="Tahoma"/>
          <w:color w:val="000000"/>
          <w:sz w:val="18"/>
          <w:szCs w:val="18"/>
        </w:rPr>
        <w:t>, finding an offence that affects their professional integrity or serious professional misconduct;</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r w:rsidRPr="00A8068E">
        <w:rPr>
          <w:rFonts w:ascii="Tahoma" w:hAnsi="Tahoma" w:cs="Tahoma"/>
          <w:color w:val="000000"/>
          <w:sz w:val="18"/>
          <w:szCs w:val="18"/>
        </w:rPr>
        <w:t>if they do not comply with his obligations as regards payment of social security contributions, taxes and dues, according to the statutory provisions of their country of legal domicile;</w:t>
      </w:r>
    </w:p>
    <w:p w:rsidR="009D32B3" w:rsidRPr="00A8068E" w:rsidRDefault="009D32B3" w:rsidP="009D32B3">
      <w:pPr>
        <w:numPr>
          <w:ilvl w:val="0"/>
          <w:numId w:val="9"/>
        </w:numPr>
        <w:tabs>
          <w:tab w:val="left" w:pos="567"/>
          <w:tab w:val="left" w:pos="709"/>
          <w:tab w:val="left" w:pos="851"/>
        </w:tabs>
        <w:spacing w:after="60"/>
        <w:ind w:left="567" w:right="141" w:hanging="567"/>
        <w:jc w:val="both"/>
        <w:rPr>
          <w:rFonts w:ascii="Tahoma" w:hAnsi="Tahoma" w:cs="Tahoma"/>
          <w:color w:val="000000"/>
          <w:sz w:val="18"/>
          <w:szCs w:val="18"/>
        </w:rPr>
      </w:pPr>
      <w:proofErr w:type="gramStart"/>
      <w:r w:rsidRPr="00A8068E">
        <w:rPr>
          <w:rFonts w:ascii="Tahoma" w:hAnsi="Tahoma" w:cs="Tahoma"/>
          <w:sz w:val="18"/>
          <w:szCs w:val="18"/>
        </w:rPr>
        <w:t>i</w:t>
      </w:r>
      <w:proofErr w:type="spellStart"/>
      <w:r w:rsidRPr="00A8068E">
        <w:rPr>
          <w:rFonts w:ascii="Tahoma" w:hAnsi="Tahoma" w:cs="Tahoma"/>
          <w:sz w:val="18"/>
          <w:szCs w:val="18"/>
          <w:lang w:val="en-US"/>
        </w:rPr>
        <w:t>f</w:t>
      </w:r>
      <w:proofErr w:type="spellEnd"/>
      <w:proofErr w:type="gramEnd"/>
      <w:r w:rsidRPr="00A8068E">
        <w:rPr>
          <w:rFonts w:ascii="Tahoma" w:hAnsi="Tahoma" w:cs="Tahoma"/>
          <w:sz w:val="18"/>
          <w:szCs w:val="18"/>
          <w:lang w:val="en-US"/>
        </w:rPr>
        <w:t xml:space="preserve"> they are or are likely to be in a situation of conflict of interests.</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r w:rsidRPr="00A8068E">
        <w:rPr>
          <w:rFonts w:ascii="Tahoma" w:hAnsi="Tahoma" w:cs="Tahoma"/>
          <w:b/>
          <w:smallCaps/>
          <w:color w:val="17365D" w:themeColor="text2" w:themeShade="BF"/>
          <w:sz w:val="18"/>
          <w:szCs w:val="20"/>
          <w:lang w:eastAsia="fr-FR"/>
        </w:rPr>
        <w:t>Article 11 - Disputes</w:t>
      </w:r>
      <w:bookmarkEnd w:id="6"/>
      <w:r w:rsidRPr="00A8068E">
        <w:rPr>
          <w:rFonts w:ascii="Tahoma" w:hAnsi="Tahoma" w:cs="Tahoma"/>
          <w:b/>
          <w:smallCaps/>
          <w:color w:val="17365D" w:themeColor="text2" w:themeShade="BF"/>
          <w:sz w:val="18"/>
          <w:szCs w:val="20"/>
          <w:lang w:eastAsia="fr-FR"/>
        </w:rPr>
        <w:t xml:space="preserve"> </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11.1 </w:t>
      </w:r>
      <w:r w:rsidRPr="00A8068E">
        <w:rPr>
          <w:rFonts w:ascii="Tahoma" w:hAnsi="Tahoma" w:cs="Tahoma"/>
          <w:sz w:val="18"/>
          <w:szCs w:val="20"/>
          <w:lang w:eastAsia="fr-FR"/>
        </w:rPr>
        <w:tab/>
        <w:t>Any dispute regarding this Contract shall - failing a friendly settlement between the Parties - be submitted to arbitration.</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11.2 </w:t>
      </w:r>
      <w:r w:rsidRPr="00A8068E">
        <w:rPr>
          <w:rFonts w:ascii="Tahoma" w:hAnsi="Tahoma" w:cs="Tahoma"/>
          <w:sz w:val="18"/>
          <w:szCs w:val="20"/>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11.3 </w:t>
      </w:r>
      <w:r w:rsidRPr="00A8068E">
        <w:rPr>
          <w:rFonts w:ascii="Tahoma" w:hAnsi="Tahoma" w:cs="Tahoma"/>
          <w:sz w:val="18"/>
          <w:szCs w:val="20"/>
          <w:lang w:eastAsia="fr-FR"/>
        </w:rPr>
        <w:tab/>
        <w:t>Alternatively, the parties may submit the dispute for decision to a single arbitrator selected by them by common agreement or, failing such agreement, by the President of the Tribunal de Grande Instance of Strasbourg.</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11.4 </w:t>
      </w:r>
      <w:r w:rsidRPr="00A8068E">
        <w:rPr>
          <w:rFonts w:ascii="Tahoma" w:hAnsi="Tahoma" w:cs="Tahoma"/>
          <w:sz w:val="18"/>
          <w:szCs w:val="20"/>
          <w:lang w:eastAsia="fr-FR"/>
        </w:rPr>
        <w:tab/>
        <w:t>The Board referred to in paragraph 2 of this Article or, where appropriate, the arbitrator referred to in paragraph 3 of this Article, shall determine the procedure to be followed.</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11.5 </w:t>
      </w:r>
      <w:r w:rsidRPr="00A8068E">
        <w:rPr>
          <w:rFonts w:ascii="Tahoma" w:hAnsi="Tahoma" w:cs="Tahoma"/>
          <w:sz w:val="18"/>
          <w:szCs w:val="20"/>
          <w:lang w:eastAsia="fr-FR"/>
        </w:rPr>
        <w:tab/>
        <w:t xml:space="preserve">If the parties do not agree upon the law applicable the Board or, where appropriate, the arbitrator shall decide ex </w:t>
      </w:r>
      <w:proofErr w:type="spellStart"/>
      <w:r w:rsidRPr="00A8068E">
        <w:rPr>
          <w:rFonts w:ascii="Tahoma" w:hAnsi="Tahoma" w:cs="Tahoma"/>
          <w:sz w:val="18"/>
          <w:szCs w:val="20"/>
          <w:lang w:eastAsia="fr-FR"/>
        </w:rPr>
        <w:t>aequo</w:t>
      </w:r>
      <w:proofErr w:type="spellEnd"/>
      <w:r w:rsidRPr="00A8068E">
        <w:rPr>
          <w:rFonts w:ascii="Tahoma" w:hAnsi="Tahoma" w:cs="Tahoma"/>
          <w:sz w:val="18"/>
          <w:szCs w:val="20"/>
          <w:lang w:eastAsia="fr-FR"/>
        </w:rPr>
        <w:t xml:space="preserve"> </w:t>
      </w:r>
      <w:proofErr w:type="gramStart"/>
      <w:r w:rsidRPr="00A8068E">
        <w:rPr>
          <w:rFonts w:ascii="Tahoma" w:hAnsi="Tahoma" w:cs="Tahoma"/>
          <w:sz w:val="18"/>
          <w:szCs w:val="20"/>
          <w:lang w:eastAsia="fr-FR"/>
        </w:rPr>
        <w:t>et</w:t>
      </w:r>
      <w:proofErr w:type="gramEnd"/>
      <w:r w:rsidRPr="00A8068E">
        <w:rPr>
          <w:rFonts w:ascii="Tahoma" w:hAnsi="Tahoma" w:cs="Tahoma"/>
          <w:sz w:val="18"/>
          <w:szCs w:val="20"/>
          <w:lang w:eastAsia="fr-FR"/>
        </w:rPr>
        <w:t xml:space="preserve"> bono having regard to the general principles of law and to commercial usage.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11.6 </w:t>
      </w:r>
      <w:r w:rsidRPr="00A8068E">
        <w:rPr>
          <w:rFonts w:ascii="Tahoma" w:hAnsi="Tahoma" w:cs="Tahoma"/>
          <w:sz w:val="18"/>
          <w:szCs w:val="20"/>
          <w:lang w:eastAsia="fr-FR"/>
        </w:rPr>
        <w:tab/>
        <w:t xml:space="preserve">The arbitral decision shall be binding upon the parties and there shall be no appeal from it. </w:t>
      </w:r>
    </w:p>
    <w:p w:rsidR="009D32B3" w:rsidRPr="00A8068E" w:rsidRDefault="009D32B3" w:rsidP="009D32B3">
      <w:pPr>
        <w:tabs>
          <w:tab w:val="left" w:pos="567"/>
        </w:tabs>
        <w:autoSpaceDE w:val="0"/>
        <w:autoSpaceDN w:val="0"/>
        <w:spacing w:before="40" w:after="60"/>
        <w:ind w:left="567" w:right="141" w:hanging="567"/>
        <w:jc w:val="both"/>
        <w:rPr>
          <w:rFonts w:ascii="Tahoma" w:hAnsi="Tahoma" w:cs="Tahoma"/>
          <w:b/>
          <w:smallCaps/>
          <w:color w:val="17365D" w:themeColor="text2" w:themeShade="BF"/>
          <w:sz w:val="18"/>
          <w:szCs w:val="20"/>
          <w:lang w:eastAsia="fr-FR"/>
        </w:rPr>
      </w:pPr>
      <w:bookmarkStart w:id="7" w:name="_Toc179868656"/>
      <w:r w:rsidRPr="00A8068E">
        <w:rPr>
          <w:rFonts w:ascii="Tahoma" w:hAnsi="Tahoma" w:cs="Tahoma"/>
          <w:b/>
          <w:smallCaps/>
          <w:color w:val="17365D" w:themeColor="text2" w:themeShade="BF"/>
          <w:sz w:val="18"/>
          <w:szCs w:val="20"/>
          <w:lang w:eastAsia="fr-FR"/>
        </w:rPr>
        <w:t>Article 12 - Addresses and bank details of the parties</w:t>
      </w:r>
      <w:bookmarkEnd w:id="7"/>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The bank details of the Provider are indicated in the Act of Engagement. The bank details of the Council of Europe are the following:</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eastAsia="fr-FR"/>
        </w:rPr>
      </w:pPr>
      <w:r w:rsidRPr="00A8068E">
        <w:rPr>
          <w:rFonts w:ascii="Tahoma" w:hAnsi="Tahoma" w:cs="Tahoma"/>
          <w:sz w:val="18"/>
          <w:szCs w:val="20"/>
          <w:lang w:eastAsia="fr-FR"/>
        </w:rPr>
        <w:t xml:space="preserve">Bank address: </w:t>
      </w:r>
      <w:r w:rsidRPr="00A8068E">
        <w:rPr>
          <w:rFonts w:ascii="Tahoma" w:hAnsi="Tahoma" w:cs="Tahoma"/>
          <w:color w:val="808080"/>
          <w:sz w:val="18"/>
          <w:szCs w:val="20"/>
        </w:rPr>
        <w:t xml:space="preserve">F-67075 Strasbourg </w:t>
      </w:r>
      <w:proofErr w:type="spellStart"/>
      <w:r w:rsidRPr="00A8068E">
        <w:rPr>
          <w:rFonts w:ascii="Tahoma" w:hAnsi="Tahoma" w:cs="Tahoma"/>
          <w:color w:val="808080"/>
          <w:sz w:val="18"/>
          <w:szCs w:val="20"/>
        </w:rPr>
        <w:t>Cedex</w:t>
      </w:r>
      <w:proofErr w:type="spellEnd"/>
      <w:r w:rsidRPr="00A8068E">
        <w:rPr>
          <w:rFonts w:ascii="Tahoma" w:hAnsi="Tahoma" w:cs="Tahoma"/>
          <w:color w:val="808080"/>
          <w:sz w:val="18"/>
          <w:szCs w:val="20"/>
        </w:rPr>
        <w:t>, France</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highlight w:val="yellow"/>
          <w:lang w:val="fr-FR" w:eastAsia="fr-FR"/>
        </w:rPr>
      </w:pPr>
      <w:r w:rsidRPr="00A8068E">
        <w:rPr>
          <w:rFonts w:ascii="Tahoma" w:hAnsi="Tahoma" w:cs="Tahoma"/>
          <w:sz w:val="18"/>
          <w:szCs w:val="20"/>
          <w:lang w:val="fr-FR" w:eastAsia="fr-FR"/>
        </w:rPr>
        <w:t xml:space="preserve">Bank </w:t>
      </w:r>
      <w:proofErr w:type="spellStart"/>
      <w:r w:rsidRPr="00A8068E">
        <w:rPr>
          <w:rFonts w:ascii="Tahoma" w:hAnsi="Tahoma" w:cs="Tahoma"/>
          <w:sz w:val="18"/>
          <w:szCs w:val="20"/>
          <w:lang w:val="fr-FR" w:eastAsia="fr-FR"/>
        </w:rPr>
        <w:t>name</w:t>
      </w:r>
      <w:proofErr w:type="spellEnd"/>
      <w:proofErr w:type="gramStart"/>
      <w:r w:rsidRPr="00A8068E">
        <w:rPr>
          <w:rFonts w:ascii="Tahoma" w:hAnsi="Tahoma" w:cs="Tahoma"/>
          <w:sz w:val="18"/>
          <w:szCs w:val="20"/>
          <w:lang w:val="fr-FR" w:eastAsia="fr-FR"/>
        </w:rPr>
        <w:t xml:space="preserve">:  </w:t>
      </w:r>
      <w:r w:rsidRPr="00A8068E">
        <w:rPr>
          <w:rFonts w:ascii="Tahoma" w:hAnsi="Tahoma" w:cs="Tahoma"/>
          <w:color w:val="808080"/>
          <w:sz w:val="18"/>
          <w:szCs w:val="20"/>
          <w:lang w:val="fr-FR"/>
        </w:rPr>
        <w:t>Société</w:t>
      </w:r>
      <w:proofErr w:type="gramEnd"/>
      <w:r w:rsidRPr="00A8068E">
        <w:rPr>
          <w:rFonts w:ascii="Tahoma" w:hAnsi="Tahoma" w:cs="Tahoma"/>
          <w:color w:val="808080"/>
          <w:sz w:val="18"/>
          <w:szCs w:val="20"/>
          <w:lang w:val="fr-FR"/>
        </w:rPr>
        <w:t xml:space="preserve"> Générale Strasbourg</w:t>
      </w:r>
    </w:p>
    <w:p w:rsidR="009D32B3" w:rsidRPr="005071AE" w:rsidRDefault="009D32B3" w:rsidP="009D32B3">
      <w:pPr>
        <w:tabs>
          <w:tab w:val="left" w:pos="567"/>
        </w:tabs>
        <w:autoSpaceDE w:val="0"/>
        <w:autoSpaceDN w:val="0"/>
        <w:spacing w:after="60"/>
        <w:ind w:left="567" w:right="141" w:hanging="567"/>
        <w:jc w:val="both"/>
        <w:rPr>
          <w:rFonts w:ascii="Tahoma" w:hAnsi="Tahoma" w:cs="Tahoma"/>
          <w:sz w:val="18"/>
          <w:szCs w:val="20"/>
          <w:highlight w:val="yellow"/>
          <w:lang w:val="fr-FR" w:eastAsia="fr-FR"/>
        </w:rPr>
      </w:pPr>
      <w:r w:rsidRPr="005071AE">
        <w:rPr>
          <w:rFonts w:ascii="Tahoma" w:hAnsi="Tahoma" w:cs="Tahoma"/>
          <w:sz w:val="18"/>
          <w:szCs w:val="20"/>
          <w:lang w:val="fr-FR" w:eastAsia="fr-FR"/>
        </w:rPr>
        <w:t>Code IBAN</w:t>
      </w:r>
      <w:proofErr w:type="gramStart"/>
      <w:r w:rsidRPr="005071AE">
        <w:rPr>
          <w:rFonts w:ascii="Tahoma" w:hAnsi="Tahoma" w:cs="Tahoma"/>
          <w:sz w:val="18"/>
          <w:szCs w:val="20"/>
          <w:lang w:val="fr-FR" w:eastAsia="fr-FR"/>
        </w:rPr>
        <w:t xml:space="preserve">: </w:t>
      </w:r>
      <w:r w:rsidRPr="00A8068E">
        <w:rPr>
          <w:rFonts w:ascii="Tahoma" w:hAnsi="Tahoma" w:cs="Tahoma"/>
          <w:color w:val="000000"/>
          <w:sz w:val="18"/>
          <w:szCs w:val="20"/>
          <w:lang w:val="fr-FR"/>
        </w:rPr>
        <w:t xml:space="preserve"> </w:t>
      </w:r>
      <w:r w:rsidRPr="00A8068E">
        <w:rPr>
          <w:rFonts w:ascii="Tahoma" w:hAnsi="Tahoma" w:cs="Tahoma"/>
          <w:color w:val="808080"/>
          <w:sz w:val="18"/>
          <w:szCs w:val="20"/>
          <w:lang w:val="fr-FR"/>
        </w:rPr>
        <w:t>FR76</w:t>
      </w:r>
      <w:proofErr w:type="gramEnd"/>
      <w:r w:rsidRPr="00A8068E">
        <w:rPr>
          <w:rFonts w:ascii="Tahoma" w:hAnsi="Tahoma" w:cs="Tahoma"/>
          <w:color w:val="808080"/>
          <w:sz w:val="18"/>
          <w:szCs w:val="20"/>
          <w:lang w:val="fr-FR"/>
        </w:rPr>
        <w:t xml:space="preserve"> 30003 02360 001500 1718672</w:t>
      </w:r>
    </w:p>
    <w:p w:rsidR="009D32B3" w:rsidRPr="00A8068E" w:rsidRDefault="009D32B3" w:rsidP="009D32B3">
      <w:pPr>
        <w:tabs>
          <w:tab w:val="left" w:pos="567"/>
        </w:tabs>
        <w:autoSpaceDE w:val="0"/>
        <w:autoSpaceDN w:val="0"/>
        <w:spacing w:after="60"/>
        <w:ind w:left="567" w:right="141" w:hanging="567"/>
        <w:jc w:val="both"/>
        <w:rPr>
          <w:rFonts w:ascii="Tahoma" w:hAnsi="Tahoma" w:cs="Tahoma"/>
          <w:sz w:val="18"/>
          <w:szCs w:val="20"/>
          <w:lang w:val="de-DE" w:eastAsia="fr-FR"/>
        </w:rPr>
      </w:pPr>
      <w:r w:rsidRPr="00A8068E">
        <w:rPr>
          <w:rFonts w:ascii="Tahoma" w:hAnsi="Tahoma" w:cs="Tahoma"/>
          <w:sz w:val="18"/>
          <w:szCs w:val="20"/>
          <w:lang w:val="de-DE" w:eastAsia="fr-FR"/>
        </w:rPr>
        <w:t xml:space="preserve">SWIFT Code: </w:t>
      </w:r>
      <w:r w:rsidRPr="00A8068E">
        <w:rPr>
          <w:rFonts w:ascii="Tahoma" w:hAnsi="Tahoma" w:cs="Tahoma"/>
          <w:color w:val="000000"/>
          <w:sz w:val="18"/>
          <w:szCs w:val="20"/>
          <w:lang w:val="en-US"/>
        </w:rPr>
        <w:t xml:space="preserve"> </w:t>
      </w:r>
      <w:r w:rsidRPr="00A8068E">
        <w:rPr>
          <w:rFonts w:ascii="Tahoma" w:hAnsi="Tahoma" w:cs="Tahoma"/>
          <w:color w:val="808080"/>
          <w:sz w:val="18"/>
          <w:szCs w:val="20"/>
          <w:lang w:val="en-US"/>
        </w:rPr>
        <w:t>SOGEFRPP</w:t>
      </w:r>
    </w:p>
    <w:p w:rsidR="00F06E93" w:rsidRPr="009D32B3" w:rsidRDefault="00F06E93" w:rsidP="00660AB4">
      <w:pPr>
        <w:tabs>
          <w:tab w:val="left" w:pos="284"/>
        </w:tabs>
        <w:autoSpaceDE w:val="0"/>
        <w:autoSpaceDN w:val="0"/>
        <w:jc w:val="both"/>
        <w:rPr>
          <w:rFonts w:ascii="Tahoma" w:hAnsi="Tahoma" w:cs="Tahoma"/>
          <w:sz w:val="18"/>
          <w:szCs w:val="18"/>
          <w:lang w:val="de-DE" w:eastAsia="fr-FR"/>
        </w:rPr>
        <w:sectPr w:rsidR="00F06E93" w:rsidRPr="009D32B3" w:rsidSect="009D32B3">
          <w:type w:val="continuous"/>
          <w:pgSz w:w="11907" w:h="16840" w:code="9"/>
          <w:pgMar w:top="673" w:right="850" w:bottom="851" w:left="851" w:header="284" w:footer="284" w:gutter="0"/>
          <w:cols w:space="142"/>
          <w:docGrid w:linePitch="360"/>
        </w:sectPr>
      </w:pPr>
    </w:p>
    <w:p w:rsidR="00F06E93" w:rsidRPr="009D32B3"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9D32B3"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DA" w:rsidRDefault="00BC02DA" w:rsidP="00D50F13">
      <w:r>
        <w:separator/>
      </w:r>
    </w:p>
  </w:endnote>
  <w:endnote w:type="continuationSeparator" w:id="0">
    <w:p w:rsidR="00BC02DA" w:rsidRDefault="00BC02D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rsidR="00A41CFB" w:rsidRPr="00AE2D2B" w:rsidRDefault="00A41CFB" w:rsidP="006A4EA0">
          <w:pPr>
            <w:rPr>
              <w:rFonts w:ascii="Arial Narrow" w:hAnsi="Arial Narrow"/>
              <w:caps/>
              <w:color w:val="000000"/>
              <w:sz w:val="18"/>
              <w:szCs w:val="18"/>
              <w:highlight w:val="cyan"/>
            </w:rPr>
          </w:pPr>
        </w:p>
      </w:tc>
    </w:tr>
  </w:tbl>
  <w:p w:rsidR="00274D7C" w:rsidRDefault="00274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rsidR="00274D7C" w:rsidRDefault="00274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DA" w:rsidRDefault="00BC02DA" w:rsidP="00D50F13">
      <w:r>
        <w:separator/>
      </w:r>
    </w:p>
  </w:footnote>
  <w:footnote w:type="continuationSeparator" w:id="0">
    <w:p w:rsidR="00BC02DA" w:rsidRDefault="00BC02DA" w:rsidP="00D50F13">
      <w:r>
        <w:continuationSeparator/>
      </w:r>
    </w:p>
  </w:footnote>
  <w:footnote w:id="1">
    <w:p w:rsidR="00261462" w:rsidRPr="003200A6" w:rsidRDefault="00261462"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2">
    <w:p w:rsidR="0070381B" w:rsidRPr="00BC7984" w:rsidRDefault="0070381B" w:rsidP="0070381B">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493583"/>
      <w:docPartObj>
        <w:docPartGallery w:val="Page Numbers (Top of Page)"/>
        <w:docPartUnique/>
      </w:docPartObj>
    </w:sdtPr>
    <w:sdtEndPr>
      <w:rPr>
        <w:rFonts w:ascii="Arial Narrow" w:hAnsi="Arial Narrow"/>
      </w:rPr>
    </w:sdtEndPr>
    <w:sdtContent>
      <w:p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E1296D">
          <w:rPr>
            <w:rFonts w:ascii="Arial Narrow" w:hAnsi="Arial Narrow"/>
            <w:bCs/>
            <w:noProof/>
          </w:rPr>
          <w:t>3</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E1296D">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FA84BD5"/>
    <w:multiLevelType w:val="hybridMultilevel"/>
    <w:tmpl w:val="D85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1"/>
  </w:num>
  <w:num w:numId="4">
    <w:abstractNumId w:val="6"/>
  </w:num>
  <w:num w:numId="5">
    <w:abstractNumId w:val="0"/>
  </w:num>
  <w:num w:numId="6">
    <w:abstractNumId w:val="13"/>
  </w:num>
  <w:num w:numId="7">
    <w:abstractNumId w:val="3"/>
  </w:num>
  <w:num w:numId="8">
    <w:abstractNumId w:val="8"/>
  </w:num>
  <w:num w:numId="9">
    <w:abstractNumId w:val="5"/>
  </w:num>
  <w:num w:numId="10">
    <w:abstractNumId w:val="9"/>
  </w:num>
  <w:num w:numId="11">
    <w:abstractNumId w:val="7"/>
  </w:num>
  <w:num w:numId="12">
    <w:abstractNumId w:val="1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096D"/>
    <w:rsid w:val="00037A7D"/>
    <w:rsid w:val="0004179C"/>
    <w:rsid w:val="000478B8"/>
    <w:rsid w:val="00050BAA"/>
    <w:rsid w:val="0005756A"/>
    <w:rsid w:val="00072FB8"/>
    <w:rsid w:val="00075264"/>
    <w:rsid w:val="000837E6"/>
    <w:rsid w:val="00083FB5"/>
    <w:rsid w:val="000841B9"/>
    <w:rsid w:val="00084509"/>
    <w:rsid w:val="000852FE"/>
    <w:rsid w:val="00085FF2"/>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A21"/>
    <w:rsid w:val="001A207E"/>
    <w:rsid w:val="001A5371"/>
    <w:rsid w:val="001A77F3"/>
    <w:rsid w:val="001B0127"/>
    <w:rsid w:val="001B138A"/>
    <w:rsid w:val="001C4BA2"/>
    <w:rsid w:val="001C5064"/>
    <w:rsid w:val="001C6878"/>
    <w:rsid w:val="001D40AD"/>
    <w:rsid w:val="001D5926"/>
    <w:rsid w:val="001D6EA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859D2"/>
    <w:rsid w:val="004874F6"/>
    <w:rsid w:val="00487967"/>
    <w:rsid w:val="00490018"/>
    <w:rsid w:val="00491013"/>
    <w:rsid w:val="00491FA7"/>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63846"/>
    <w:rsid w:val="0056498A"/>
    <w:rsid w:val="00567F3E"/>
    <w:rsid w:val="00580438"/>
    <w:rsid w:val="005845C2"/>
    <w:rsid w:val="005A6974"/>
    <w:rsid w:val="005B0752"/>
    <w:rsid w:val="005B51EC"/>
    <w:rsid w:val="005B7F25"/>
    <w:rsid w:val="005C0BFC"/>
    <w:rsid w:val="005C3FDA"/>
    <w:rsid w:val="005D0C32"/>
    <w:rsid w:val="005D5924"/>
    <w:rsid w:val="005E2710"/>
    <w:rsid w:val="00603878"/>
    <w:rsid w:val="00604B7A"/>
    <w:rsid w:val="00613313"/>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12CB"/>
    <w:rsid w:val="006A51F8"/>
    <w:rsid w:val="006A7F07"/>
    <w:rsid w:val="006B2D7D"/>
    <w:rsid w:val="006B71A1"/>
    <w:rsid w:val="006C7D58"/>
    <w:rsid w:val="006D00AF"/>
    <w:rsid w:val="006D3613"/>
    <w:rsid w:val="006D78F7"/>
    <w:rsid w:val="006E09FC"/>
    <w:rsid w:val="0070228A"/>
    <w:rsid w:val="0070381B"/>
    <w:rsid w:val="00711683"/>
    <w:rsid w:val="00714D53"/>
    <w:rsid w:val="00724107"/>
    <w:rsid w:val="00731398"/>
    <w:rsid w:val="007321DB"/>
    <w:rsid w:val="00743F00"/>
    <w:rsid w:val="007469DA"/>
    <w:rsid w:val="00747ADB"/>
    <w:rsid w:val="00751959"/>
    <w:rsid w:val="007556CC"/>
    <w:rsid w:val="00762290"/>
    <w:rsid w:val="00770073"/>
    <w:rsid w:val="0077337C"/>
    <w:rsid w:val="007867C0"/>
    <w:rsid w:val="00791E04"/>
    <w:rsid w:val="0079296F"/>
    <w:rsid w:val="007943AA"/>
    <w:rsid w:val="00794F30"/>
    <w:rsid w:val="007A0154"/>
    <w:rsid w:val="007A533C"/>
    <w:rsid w:val="007A7766"/>
    <w:rsid w:val="007B0925"/>
    <w:rsid w:val="007C1144"/>
    <w:rsid w:val="007C267B"/>
    <w:rsid w:val="007C4BED"/>
    <w:rsid w:val="007D0BC9"/>
    <w:rsid w:val="007D3BA6"/>
    <w:rsid w:val="007D46B2"/>
    <w:rsid w:val="007E26A2"/>
    <w:rsid w:val="007F79F8"/>
    <w:rsid w:val="00806CD2"/>
    <w:rsid w:val="00810AE5"/>
    <w:rsid w:val="00810D55"/>
    <w:rsid w:val="00812FBB"/>
    <w:rsid w:val="0081581D"/>
    <w:rsid w:val="0082549E"/>
    <w:rsid w:val="00826BA5"/>
    <w:rsid w:val="0083377F"/>
    <w:rsid w:val="00840C1E"/>
    <w:rsid w:val="00841FF3"/>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47469"/>
    <w:rsid w:val="0095095F"/>
    <w:rsid w:val="00951BB3"/>
    <w:rsid w:val="00954ECF"/>
    <w:rsid w:val="00956F45"/>
    <w:rsid w:val="00972222"/>
    <w:rsid w:val="00973EF1"/>
    <w:rsid w:val="00990987"/>
    <w:rsid w:val="00992761"/>
    <w:rsid w:val="00995C0C"/>
    <w:rsid w:val="009A100B"/>
    <w:rsid w:val="009A5B27"/>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0F3"/>
    <w:rsid w:val="00A41CFB"/>
    <w:rsid w:val="00A47268"/>
    <w:rsid w:val="00A51EDA"/>
    <w:rsid w:val="00A535BA"/>
    <w:rsid w:val="00A53BF2"/>
    <w:rsid w:val="00A61E2C"/>
    <w:rsid w:val="00A675CC"/>
    <w:rsid w:val="00A775BF"/>
    <w:rsid w:val="00A8461F"/>
    <w:rsid w:val="00A8537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30098"/>
    <w:rsid w:val="00B41058"/>
    <w:rsid w:val="00B43A63"/>
    <w:rsid w:val="00B50164"/>
    <w:rsid w:val="00B50EFC"/>
    <w:rsid w:val="00B5712C"/>
    <w:rsid w:val="00B60F30"/>
    <w:rsid w:val="00B64E3F"/>
    <w:rsid w:val="00B653B9"/>
    <w:rsid w:val="00B72357"/>
    <w:rsid w:val="00B7428D"/>
    <w:rsid w:val="00B74DC5"/>
    <w:rsid w:val="00B836B9"/>
    <w:rsid w:val="00BA0D1F"/>
    <w:rsid w:val="00BA13AE"/>
    <w:rsid w:val="00BA1F2A"/>
    <w:rsid w:val="00BA355F"/>
    <w:rsid w:val="00BA535D"/>
    <w:rsid w:val="00BB11AE"/>
    <w:rsid w:val="00BB66CF"/>
    <w:rsid w:val="00BC02DA"/>
    <w:rsid w:val="00BC1689"/>
    <w:rsid w:val="00BC56E5"/>
    <w:rsid w:val="00BC7984"/>
    <w:rsid w:val="00BE33D8"/>
    <w:rsid w:val="00BE4FE4"/>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5C26"/>
    <w:rsid w:val="00CC37D7"/>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73100"/>
    <w:rsid w:val="00D90F8E"/>
    <w:rsid w:val="00D949C9"/>
    <w:rsid w:val="00DB03C6"/>
    <w:rsid w:val="00DD5282"/>
    <w:rsid w:val="00DE0239"/>
    <w:rsid w:val="00DE5122"/>
    <w:rsid w:val="00DF57FB"/>
    <w:rsid w:val="00E00310"/>
    <w:rsid w:val="00E045AD"/>
    <w:rsid w:val="00E05457"/>
    <w:rsid w:val="00E05C41"/>
    <w:rsid w:val="00E0771D"/>
    <w:rsid w:val="00E11E01"/>
    <w:rsid w:val="00E1296D"/>
    <w:rsid w:val="00E160F4"/>
    <w:rsid w:val="00E16762"/>
    <w:rsid w:val="00E44537"/>
    <w:rsid w:val="00E56FDA"/>
    <w:rsid w:val="00E57189"/>
    <w:rsid w:val="00E636DC"/>
    <w:rsid w:val="00E70C56"/>
    <w:rsid w:val="00E90DC4"/>
    <w:rsid w:val="00E9309D"/>
    <w:rsid w:val="00EB2A19"/>
    <w:rsid w:val="00EB550D"/>
    <w:rsid w:val="00EB6C90"/>
    <w:rsid w:val="00ED72CA"/>
    <w:rsid w:val="00EE1A66"/>
    <w:rsid w:val="00EE1D09"/>
    <w:rsid w:val="00EE48A0"/>
    <w:rsid w:val="00EE7240"/>
    <w:rsid w:val="00EF66B8"/>
    <w:rsid w:val="00F06E93"/>
    <w:rsid w:val="00F130D7"/>
    <w:rsid w:val="00F17C76"/>
    <w:rsid w:val="00F21315"/>
    <w:rsid w:val="00F25459"/>
    <w:rsid w:val="00F26952"/>
    <w:rsid w:val="00F270C4"/>
    <w:rsid w:val="00F30E47"/>
    <w:rsid w:val="00F37056"/>
    <w:rsid w:val="00F4444D"/>
    <w:rsid w:val="00F5246A"/>
    <w:rsid w:val="00F54EF8"/>
    <w:rsid w:val="00F56682"/>
    <w:rsid w:val="00F57BB6"/>
    <w:rsid w:val="00F62704"/>
    <w:rsid w:val="00F84B26"/>
    <w:rsid w:val="00F91040"/>
    <w:rsid w:val="00F96C47"/>
    <w:rsid w:val="00FA6C39"/>
    <w:rsid w:val="00FA7021"/>
    <w:rsid w:val="00FA70E6"/>
    <w:rsid w:val="00FB03B1"/>
    <w:rsid w:val="00FB168A"/>
    <w:rsid w:val="00FB6379"/>
    <w:rsid w:val="00FC7A03"/>
    <w:rsid w:val="00FC7E0E"/>
    <w:rsid w:val="00FD120B"/>
    <w:rsid w:val="00FD4486"/>
    <w:rsid w:val="00FE4C32"/>
    <w:rsid w:val="00FE4FEF"/>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sie.entreprises-etrangeres@dgfip.finances.gouv.fr" TargetMode="Externa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mara.georgescu@partnership-eu.coe.int" TargetMode="External"/><Relationship Id="rId17" Type="http://schemas.openxmlformats.org/officeDocument/2006/relationships/hyperlink" Target="https://wcd.coe.int/ViewDoc.jsp?p=&amp;id=1807541&amp;direct=true" TargetMode="External"/><Relationship Id="rId2" Type="http://schemas.openxmlformats.org/officeDocument/2006/relationships/customXml" Target="../customXml/item2.xml"/><Relationship Id="rId16" Type="http://schemas.openxmlformats.org/officeDocument/2006/relationships/hyperlink" Target="https://pjp-eu.coe.int/en/web/youth-partnership/t-kit-6-training-essenti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jp-eu.coe.int/en/web/youth-partnership/t-kit-6-training-essential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CD074A1B-A264-4CCB-9C7D-E7BC91B9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32558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GEORGESCU Mara</cp:lastModifiedBy>
  <cp:revision>11</cp:revision>
  <cp:lastPrinted>2016-04-12T13:31:00Z</cp:lastPrinted>
  <dcterms:created xsi:type="dcterms:W3CDTF">2019-02-12T13:24:00Z</dcterms:created>
  <dcterms:modified xsi:type="dcterms:W3CDTF">2019-02-14T08:35:00Z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