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both"/>
        <w:rPr>
          <w:sz w:val="24"/>
          <w:szCs w:val="24"/>
          <w:highlight w:val="yellow"/>
        </w:rPr>
      </w:pPr>
      <w:r w:rsidDel="00000000" w:rsidR="00000000" w:rsidRPr="00000000">
        <w:rPr>
          <w:sz w:val="24"/>
          <w:szCs w:val="24"/>
          <w:highlight w:val="yellow"/>
          <w:rtl w:val="0"/>
        </w:rPr>
        <w:t xml:space="preserve">PAGE 1</w:t>
      </w:r>
    </w:p>
    <w:p w:rsidR="00000000" w:rsidDel="00000000" w:rsidP="00000000" w:rsidRDefault="00000000" w:rsidRPr="00000000" w14:paraId="00000002">
      <w:pPr>
        <w:spacing w:line="240" w:lineRule="auto"/>
        <w:jc w:val="both"/>
        <w:rPr>
          <w:sz w:val="24"/>
          <w:szCs w:val="24"/>
        </w:rPr>
      </w:pPr>
      <w:r w:rsidDel="00000000" w:rsidR="00000000" w:rsidRPr="00000000">
        <w:rPr>
          <w:sz w:val="24"/>
          <w:szCs w:val="24"/>
          <w:rtl w:val="0"/>
        </w:rPr>
        <w:t xml:space="preserve">You want to advocate for youth work recognition and development, but are you unsure what exactly should be the focus of your advocacy? The following questions will help you determine and narrow down the focus of your advocacy process. </w:t>
      </w:r>
    </w:p>
    <w:p w:rsidR="00000000" w:rsidDel="00000000" w:rsidP="00000000" w:rsidRDefault="00000000" w:rsidRPr="00000000" w14:paraId="00000003">
      <w:pPr>
        <w:spacing w:line="240" w:lineRule="auto"/>
        <w:jc w:val="center"/>
        <w:rPr>
          <w:i w:val="1"/>
          <w:iCs w:val="1"/>
          <w:sz w:val="24"/>
          <w:szCs w:val="24"/>
        </w:rPr>
      </w:pPr>
      <w:r w:rsidDel="00000000" w:rsidR="00000000" w:rsidRPr="00000000">
        <w:rPr>
          <w:i w:val="1"/>
          <w:iCs w:val="1"/>
          <w:sz w:val="24"/>
          <w:szCs w:val="24"/>
          <w:rtl w:val="0"/>
        </w:rPr>
        <w:t xml:space="preserve">For more reflection questions and action points refer to: </w:t>
      </w:r>
      <w:hyperlink r:id="rId7">
        <w:r w:rsidDel="00000000" w:rsidR="00000000" w:rsidRPr="00000000">
          <w:rPr>
            <w:i w:val="1"/>
            <w:iCs w:val="1"/>
            <w:color w:val="1155cc"/>
            <w:sz w:val="24"/>
            <w:szCs w:val="24"/>
            <w:u w:val="single"/>
            <w:rtl w:val="0"/>
          </w:rPr>
          <w:t xml:space="preserve">A thinking and action kit</w:t>
        </w:r>
      </w:hyperlink>
      <w:r w:rsidDel="00000000" w:rsidR="00000000" w:rsidRPr="00000000">
        <w:rPr>
          <w:i w:val="1"/>
          <w:iCs w:val="1"/>
          <w:sz w:val="24"/>
          <w:szCs w:val="24"/>
          <w:rtl w:val="0"/>
        </w:rPr>
        <w:t xml:space="preserve">! </w:t>
      </w:r>
    </w:p>
    <w:p w:rsidR="00000000" w:rsidDel="00000000" w:rsidP="00000000" w:rsidRDefault="00000000" w:rsidRPr="00000000" w14:paraId="00000004">
      <w:pPr>
        <w:spacing w:line="240" w:lineRule="auto"/>
        <w:jc w:val="center"/>
        <w:rPr>
          <w:sz w:val="24"/>
          <w:szCs w:val="24"/>
        </w:rPr>
      </w:pPr>
      <w:r w:rsidDel="00000000" w:rsidR="00000000" w:rsidRPr="00000000">
        <w:rPr>
          <w:rtl w:val="0"/>
        </w:rPr>
      </w:r>
    </w:p>
    <w:p w:rsidR="00000000" w:rsidDel="00000000" w:rsidP="00000000" w:rsidRDefault="00000000" w:rsidRPr="00000000" w14:paraId="00000005">
      <w:pPr>
        <w:spacing w:line="240" w:lineRule="auto"/>
        <w:jc w:val="center"/>
        <w:rPr>
          <w:sz w:val="24"/>
          <w:szCs w:val="24"/>
        </w:rPr>
      </w:pPr>
      <w:r w:rsidDel="00000000" w:rsidR="00000000" w:rsidRPr="00000000">
        <w:rPr>
          <w:b w:val="1"/>
          <w:bCs w:val="1"/>
          <w:sz w:val="32"/>
          <w:szCs w:val="32"/>
          <w:rtl w:val="0"/>
        </w:rPr>
        <w:t xml:space="preserve">Advocacy focus identifier </w:t>
      </w:r>
      <w:r w:rsidDel="00000000" w:rsidR="00000000" w:rsidRPr="00000000">
        <w:rPr>
          <w:rtl w:val="0"/>
        </w:rPr>
      </w:r>
    </w:p>
    <w:p w:rsidR="00000000" w:rsidDel="00000000" w:rsidP="00000000" w:rsidRDefault="00000000" w:rsidRPr="00000000" w14:paraId="00000006">
      <w:pPr>
        <w:spacing w:line="240" w:lineRule="auto"/>
        <w:jc w:val="both"/>
        <w:rPr>
          <w:sz w:val="24"/>
          <w:szCs w:val="24"/>
        </w:rPr>
      </w:pPr>
      <w:r w:rsidDel="00000000" w:rsidR="00000000" w:rsidRPr="00000000">
        <w:rPr>
          <w:rtl w:val="0"/>
        </w:rPr>
      </w:r>
    </w:p>
    <w:tbl>
      <w:tblPr>
        <w:tblStyle w:val="Table1"/>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91"/>
        <w:gridCol w:w="1559"/>
        <w:gridCol w:w="1417"/>
        <w:tblGridChange w:id="0">
          <w:tblGrid>
            <w:gridCol w:w="6091"/>
            <w:gridCol w:w="1559"/>
            <w:gridCol w:w="1417"/>
          </w:tblGrid>
        </w:tblGridChange>
      </w:tblGrid>
      <w:tr>
        <w:trPr>
          <w:cantSplit w:val="0"/>
          <w:trHeight w:val="394" w:hRule="atLeast"/>
          <w:tblHeader w:val="0"/>
        </w:trPr>
        <w:tc>
          <w:tcPr>
            <w:shd w:fill="a6a6a6" w:val="clear"/>
          </w:tcPr>
          <w:p w:rsidR="00000000" w:rsidDel="00000000" w:rsidP="00000000" w:rsidRDefault="00000000" w:rsidRPr="00000000" w14:paraId="00000007">
            <w:pPr>
              <w:rPr>
                <w:b w:val="1"/>
                <w:bCs w:val="1"/>
              </w:rPr>
            </w:pPr>
            <w:r w:rsidDel="00000000" w:rsidR="00000000" w:rsidRPr="00000000">
              <w:rPr>
                <w:b w:val="1"/>
                <w:bCs w:val="1"/>
                <w:rtl w:val="0"/>
              </w:rPr>
              <w:t xml:space="preserve">Questions to determine the focus of advocacy</w:t>
            </w:r>
          </w:p>
        </w:tc>
        <w:tc>
          <w:tcPr>
            <w:shd w:fill="92d050" w:val="clear"/>
          </w:tcPr>
          <w:p w:rsidR="00000000" w:rsidDel="00000000" w:rsidP="00000000" w:rsidRDefault="00000000" w:rsidRPr="00000000" w14:paraId="00000008">
            <w:pPr>
              <w:rPr>
                <w:b w:val="1"/>
                <w:bCs w:val="1"/>
              </w:rPr>
            </w:pPr>
            <w:r w:rsidDel="00000000" w:rsidR="00000000" w:rsidRPr="00000000">
              <w:rPr>
                <w:b w:val="1"/>
                <w:bCs w:val="1"/>
                <w:rtl w:val="0"/>
              </w:rPr>
              <w:t xml:space="preserve">YES</w:t>
            </w:r>
          </w:p>
        </w:tc>
        <w:tc>
          <w:tcPr>
            <w:shd w:fill="ff0000" w:val="clear"/>
          </w:tcPr>
          <w:p w:rsidR="00000000" w:rsidDel="00000000" w:rsidP="00000000" w:rsidRDefault="00000000" w:rsidRPr="00000000" w14:paraId="00000009">
            <w:pPr>
              <w:rPr>
                <w:b w:val="1"/>
                <w:bCs w:val="1"/>
              </w:rPr>
            </w:pPr>
            <w:r w:rsidDel="00000000" w:rsidR="00000000" w:rsidRPr="00000000">
              <w:rPr>
                <w:b w:val="1"/>
                <w:bCs w:val="1"/>
                <w:rtl w:val="0"/>
              </w:rPr>
              <w:t xml:space="preserve">NO </w:t>
            </w:r>
          </w:p>
        </w:tc>
      </w:tr>
      <w:tr>
        <w:trPr>
          <w:cantSplit w:val="0"/>
          <w:trHeight w:val="710" w:hRule="atLeast"/>
          <w:tblHeader w:val="0"/>
        </w:trPr>
        <w:tc>
          <w:tcPr/>
          <w:p w:rsidR="00000000" w:rsidDel="00000000" w:rsidP="00000000" w:rsidRDefault="00000000" w:rsidRPr="00000000" w14:paraId="0000000A">
            <w:pPr>
              <w:spacing w:before="200" w:lineRule="auto"/>
              <w:rPr/>
            </w:pPr>
            <w:r w:rsidDel="00000000" w:rsidR="00000000" w:rsidRPr="00000000">
              <w:rPr>
                <w:rtl w:val="0"/>
              </w:rPr>
              <w:t xml:space="preserve">Is there national/regional legislation related to youth work?</w:t>
            </w:r>
          </w:p>
          <w:p w:rsidR="00000000" w:rsidDel="00000000" w:rsidP="00000000" w:rsidRDefault="00000000" w:rsidRPr="00000000" w14:paraId="0000000B">
            <w:pPr>
              <w:spacing w:before="200" w:lineRule="auto"/>
              <w:rPr/>
            </w:pPr>
            <w:r w:rsidDel="00000000" w:rsidR="00000000" w:rsidRPr="00000000">
              <w:rPr>
                <w:rtl w:val="0"/>
              </w:rPr>
              <w:t xml:space="preserve">If yes, does it need improvement?</w:t>
            </w:r>
          </w:p>
        </w:tc>
        <w:tc>
          <w:tcPr/>
          <w:p w:rsidR="00000000" w:rsidDel="00000000" w:rsidP="00000000" w:rsidRDefault="00000000" w:rsidRPr="00000000" w14:paraId="0000000C">
            <w:pPr>
              <w:rPr/>
            </w:pPr>
            <w:r w:rsidDel="00000000" w:rsidR="00000000" w:rsidRPr="00000000">
              <w:rPr>
                <w:rtl w:val="0"/>
              </w:rPr>
            </w:r>
          </w:p>
        </w:tc>
        <w:tc>
          <w:tcPr/>
          <w:p w:rsidR="00000000" w:rsidDel="00000000" w:rsidP="00000000" w:rsidRDefault="00000000" w:rsidRPr="00000000" w14:paraId="0000000D">
            <w:pPr>
              <w:rPr/>
            </w:pPr>
            <w:r w:rsidDel="00000000" w:rsidR="00000000" w:rsidRPr="00000000">
              <w:rPr>
                <w:rtl w:val="0"/>
              </w:rPr>
            </w:r>
          </w:p>
        </w:tc>
      </w:tr>
      <w:tr>
        <w:trPr>
          <w:cantSplit w:val="0"/>
          <w:trHeight w:val="1172" w:hRule="atLeast"/>
          <w:tblHeader w:val="0"/>
        </w:trPr>
        <w:tc>
          <w:tcPr/>
          <w:p w:rsidR="00000000" w:rsidDel="00000000" w:rsidP="00000000" w:rsidRDefault="00000000" w:rsidRPr="00000000" w14:paraId="0000000E">
            <w:pPr>
              <w:spacing w:before="200" w:lineRule="auto"/>
              <w:rPr/>
            </w:pPr>
            <w:r w:rsidDel="00000000" w:rsidR="00000000" w:rsidRPr="00000000">
              <w:rPr>
                <w:rtl w:val="0"/>
              </w:rPr>
              <w:t xml:space="preserve">Is there a quality assurance system for youth work practice? </w:t>
            </w:r>
          </w:p>
          <w:p w:rsidR="00000000" w:rsidDel="00000000" w:rsidP="00000000" w:rsidRDefault="00000000" w:rsidRPr="00000000" w14:paraId="0000000F">
            <w:pPr>
              <w:spacing w:before="200" w:lineRule="auto"/>
              <w:rPr/>
            </w:pPr>
            <w:r w:rsidDel="00000000" w:rsidR="00000000" w:rsidRPr="00000000">
              <w:rPr>
                <w:rtl w:val="0"/>
              </w:rPr>
              <w:t xml:space="preserve">If yes, is it sufficient? </w:t>
            </w:r>
          </w:p>
          <w:p w:rsidR="00000000" w:rsidDel="00000000" w:rsidP="00000000" w:rsidRDefault="00000000" w:rsidRPr="00000000" w14:paraId="00000010">
            <w:pPr>
              <w:spacing w:before="200" w:lineRule="auto"/>
              <w:rPr/>
            </w:pPr>
            <w:r w:rsidDel="00000000" w:rsidR="00000000" w:rsidRPr="00000000">
              <w:rPr>
                <w:i w:val="1"/>
                <w:iCs w:val="1"/>
                <w:rtl w:val="0"/>
              </w:rPr>
              <w:t xml:space="preserve">Additionally: </w:t>
            </w:r>
            <w:r w:rsidDel="00000000" w:rsidR="00000000" w:rsidRPr="00000000">
              <w:rPr>
                <w:rtl w:val="0"/>
              </w:rPr>
              <w:t xml:space="preserve">If the quality assurance system is not sufficient, what is missing? </w:t>
            </w:r>
          </w:p>
        </w:tc>
        <w:tc>
          <w:tcPr/>
          <w:p w:rsidR="00000000" w:rsidDel="00000000" w:rsidP="00000000" w:rsidRDefault="00000000" w:rsidRPr="00000000" w14:paraId="00000011">
            <w:pPr>
              <w:rPr/>
            </w:pPr>
            <w:r w:rsidDel="00000000" w:rsidR="00000000" w:rsidRPr="00000000">
              <w:rPr>
                <w:rtl w:val="0"/>
              </w:rPr>
            </w:r>
          </w:p>
        </w:tc>
        <w:tc>
          <w:tcPr/>
          <w:p w:rsidR="00000000" w:rsidDel="00000000" w:rsidP="00000000" w:rsidRDefault="00000000" w:rsidRPr="00000000" w14:paraId="00000012">
            <w:pPr>
              <w:rPr/>
            </w:pPr>
            <w:r w:rsidDel="00000000" w:rsidR="00000000" w:rsidRPr="00000000">
              <w:rPr>
                <w:rtl w:val="0"/>
              </w:rPr>
            </w:r>
          </w:p>
        </w:tc>
      </w:tr>
      <w:tr>
        <w:trPr>
          <w:cantSplit w:val="0"/>
          <w:trHeight w:val="1107" w:hRule="atLeast"/>
          <w:tblHeader w:val="0"/>
        </w:trPr>
        <w:tc>
          <w:tcPr/>
          <w:p w:rsidR="00000000" w:rsidDel="00000000" w:rsidP="00000000" w:rsidRDefault="00000000" w:rsidRPr="00000000" w14:paraId="00000013">
            <w:pPr>
              <w:spacing w:before="200" w:lineRule="auto"/>
              <w:rPr/>
            </w:pPr>
            <w:r w:rsidDel="00000000" w:rsidR="00000000" w:rsidRPr="00000000">
              <w:rPr>
                <w:rtl w:val="0"/>
              </w:rPr>
              <w:t xml:space="preserve">Is there a competence framework for youth work?</w:t>
            </w:r>
          </w:p>
          <w:p w:rsidR="00000000" w:rsidDel="00000000" w:rsidP="00000000" w:rsidRDefault="00000000" w:rsidRPr="00000000" w14:paraId="00000014">
            <w:pPr>
              <w:spacing w:before="200" w:lineRule="auto"/>
              <w:rPr/>
            </w:pPr>
            <w:r w:rsidDel="00000000" w:rsidR="00000000" w:rsidRPr="00000000">
              <w:rPr>
                <w:rtl w:val="0"/>
              </w:rPr>
              <w:t xml:space="preserve">If yes, is this framework adequate?</w:t>
            </w:r>
          </w:p>
          <w:p w:rsidR="00000000" w:rsidDel="00000000" w:rsidP="00000000" w:rsidRDefault="00000000" w:rsidRPr="00000000" w14:paraId="00000015">
            <w:pPr>
              <w:spacing w:before="200" w:lineRule="auto"/>
              <w:rPr/>
            </w:pPr>
            <w:r w:rsidDel="00000000" w:rsidR="00000000" w:rsidRPr="00000000">
              <w:rPr>
                <w:i w:val="1"/>
                <w:iCs w:val="1"/>
                <w:rtl w:val="0"/>
              </w:rPr>
              <w:t xml:space="preserve">Additionally: </w:t>
            </w:r>
            <w:r w:rsidDel="00000000" w:rsidR="00000000" w:rsidRPr="00000000">
              <w:rPr>
                <w:rtl w:val="0"/>
              </w:rPr>
              <w:t xml:space="preserve">If the framework is not adequate, what aspects are missing?</w:t>
            </w:r>
          </w:p>
        </w:tc>
        <w:tc>
          <w:tcPr/>
          <w:p w:rsidR="00000000" w:rsidDel="00000000" w:rsidP="00000000" w:rsidRDefault="00000000" w:rsidRPr="00000000" w14:paraId="00000016">
            <w:pPr>
              <w:rPr/>
            </w:pPr>
            <w:r w:rsidDel="00000000" w:rsidR="00000000" w:rsidRPr="00000000">
              <w:rPr>
                <w:rtl w:val="0"/>
              </w:rPr>
            </w:r>
          </w:p>
        </w:tc>
        <w:tc>
          <w:tcPr/>
          <w:p w:rsidR="00000000" w:rsidDel="00000000" w:rsidP="00000000" w:rsidRDefault="00000000" w:rsidRPr="00000000" w14:paraId="00000017">
            <w:pPr>
              <w:rPr/>
            </w:pPr>
            <w:r w:rsidDel="00000000" w:rsidR="00000000" w:rsidRPr="00000000">
              <w:rPr>
                <w:rtl w:val="0"/>
              </w:rPr>
            </w:r>
          </w:p>
        </w:tc>
      </w:tr>
      <w:tr>
        <w:trPr>
          <w:cantSplit w:val="0"/>
          <w:trHeight w:val="1172" w:hRule="atLeast"/>
          <w:tblHeader w:val="0"/>
        </w:trPr>
        <w:tc>
          <w:tcPr/>
          <w:p w:rsidR="00000000" w:rsidDel="00000000" w:rsidP="00000000" w:rsidRDefault="00000000" w:rsidRPr="00000000" w14:paraId="00000018">
            <w:pPr>
              <w:spacing w:before="200" w:lineRule="auto"/>
              <w:rPr/>
            </w:pPr>
            <w:r w:rsidDel="00000000" w:rsidR="00000000" w:rsidRPr="00000000">
              <w:rPr>
                <w:rtl w:val="0"/>
              </w:rPr>
              <w:t xml:space="preserve">Is vocational education available for youth workers?</w:t>
            </w:r>
          </w:p>
          <w:p w:rsidR="00000000" w:rsidDel="00000000" w:rsidP="00000000" w:rsidRDefault="00000000" w:rsidRPr="00000000" w14:paraId="00000019">
            <w:pPr>
              <w:spacing w:before="200" w:lineRule="auto"/>
              <w:rPr/>
            </w:pPr>
            <w:r w:rsidDel="00000000" w:rsidR="00000000" w:rsidRPr="00000000">
              <w:rPr>
                <w:rtl w:val="0"/>
              </w:rPr>
              <w:t xml:space="preserve">If yes, does it require improvements?</w:t>
            </w:r>
          </w:p>
          <w:p w:rsidR="00000000" w:rsidDel="00000000" w:rsidP="00000000" w:rsidRDefault="00000000" w:rsidRPr="00000000" w14:paraId="0000001A">
            <w:pPr>
              <w:spacing w:before="200" w:lineRule="auto"/>
              <w:rPr/>
            </w:pPr>
            <w:r w:rsidDel="00000000" w:rsidR="00000000" w:rsidRPr="00000000">
              <w:rPr>
                <w:i w:val="1"/>
                <w:iCs w:val="1"/>
                <w:rtl w:val="0"/>
              </w:rPr>
              <w:t xml:space="preserve">Additionally: </w:t>
            </w:r>
            <w:r w:rsidDel="00000000" w:rsidR="00000000" w:rsidRPr="00000000">
              <w:rPr>
                <w:rtl w:val="0"/>
              </w:rPr>
              <w:t xml:space="preserve">If changes are needed, what specifically should be addressed?</w:t>
            </w:r>
          </w:p>
        </w:tc>
        <w:tc>
          <w:tcPr/>
          <w:p w:rsidR="00000000" w:rsidDel="00000000" w:rsidP="00000000" w:rsidRDefault="00000000" w:rsidRPr="00000000" w14:paraId="0000001B">
            <w:pPr>
              <w:rPr/>
            </w:pPr>
            <w:r w:rsidDel="00000000" w:rsidR="00000000" w:rsidRPr="00000000">
              <w:rPr>
                <w:rtl w:val="0"/>
              </w:rPr>
            </w:r>
          </w:p>
        </w:tc>
        <w:tc>
          <w:tcPr/>
          <w:p w:rsidR="00000000" w:rsidDel="00000000" w:rsidP="00000000" w:rsidRDefault="00000000" w:rsidRPr="00000000" w14:paraId="0000001C">
            <w:pPr>
              <w:rPr/>
            </w:pPr>
            <w:r w:rsidDel="00000000" w:rsidR="00000000" w:rsidRPr="00000000">
              <w:rPr>
                <w:rtl w:val="0"/>
              </w:rPr>
            </w:r>
          </w:p>
        </w:tc>
      </w:tr>
      <w:tr>
        <w:trPr>
          <w:cantSplit w:val="0"/>
          <w:trHeight w:val="630" w:hRule="atLeast"/>
          <w:tblHeader w:val="0"/>
        </w:trPr>
        <w:tc>
          <w:tcPr/>
          <w:p w:rsidR="00000000" w:rsidDel="00000000" w:rsidP="00000000" w:rsidRDefault="00000000" w:rsidRPr="00000000" w14:paraId="0000001D">
            <w:pPr>
              <w:spacing w:before="200" w:lineRule="auto"/>
              <w:rPr/>
            </w:pPr>
            <w:r w:rsidDel="00000000" w:rsidR="00000000" w:rsidRPr="00000000">
              <w:rPr>
                <w:rtl w:val="0"/>
              </w:rPr>
              <w:t xml:space="preserve">Is tertiary or higher education available for youth workers?</w:t>
            </w:r>
          </w:p>
          <w:p w:rsidR="00000000" w:rsidDel="00000000" w:rsidP="00000000" w:rsidRDefault="00000000" w:rsidRPr="00000000" w14:paraId="0000001E">
            <w:pPr>
              <w:spacing w:before="200" w:lineRule="auto"/>
              <w:rPr/>
            </w:pPr>
            <w:r w:rsidDel="00000000" w:rsidR="00000000" w:rsidRPr="00000000">
              <w:rPr>
                <w:rtl w:val="0"/>
              </w:rPr>
              <w:t xml:space="preserve">Does this education align with a competence framework?</w:t>
            </w:r>
          </w:p>
        </w:tc>
        <w:tc>
          <w:tcPr/>
          <w:p w:rsidR="00000000" w:rsidDel="00000000" w:rsidP="00000000" w:rsidRDefault="00000000" w:rsidRPr="00000000" w14:paraId="0000001F">
            <w:pPr>
              <w:rPr/>
            </w:pPr>
            <w:r w:rsidDel="00000000" w:rsidR="00000000" w:rsidRPr="00000000">
              <w:rPr>
                <w:rtl w:val="0"/>
              </w:rPr>
            </w:r>
          </w:p>
        </w:tc>
        <w:tc>
          <w:tcPr/>
          <w:p w:rsidR="00000000" w:rsidDel="00000000" w:rsidP="00000000" w:rsidRDefault="00000000" w:rsidRPr="00000000" w14:paraId="00000020">
            <w:pPr>
              <w:rPr/>
            </w:pPr>
            <w:r w:rsidDel="00000000" w:rsidR="00000000" w:rsidRPr="00000000">
              <w:rPr>
                <w:rtl w:val="0"/>
              </w:rPr>
            </w:r>
          </w:p>
        </w:tc>
      </w:tr>
      <w:tr>
        <w:trPr>
          <w:cantSplit w:val="0"/>
          <w:trHeight w:val="909" w:hRule="atLeast"/>
          <w:tblHeader w:val="0"/>
        </w:trPr>
        <w:tc>
          <w:tcPr/>
          <w:p w:rsidR="00000000" w:rsidDel="00000000" w:rsidP="00000000" w:rsidRDefault="00000000" w:rsidRPr="00000000" w14:paraId="00000021">
            <w:pPr>
              <w:spacing w:before="200" w:lineRule="auto"/>
              <w:rPr/>
            </w:pPr>
            <w:r w:rsidDel="00000000" w:rsidR="00000000" w:rsidRPr="00000000">
              <w:rPr>
                <w:rtl w:val="0"/>
              </w:rPr>
              <w:t xml:space="preserve">Are non-formal learning opportunities for youth workers provided by public authorities?</w:t>
            </w:r>
          </w:p>
          <w:p w:rsidR="00000000" w:rsidDel="00000000" w:rsidP="00000000" w:rsidRDefault="00000000" w:rsidRPr="00000000" w14:paraId="00000022">
            <w:pPr>
              <w:spacing w:before="200" w:lineRule="auto"/>
              <w:rPr/>
            </w:pPr>
            <w:r w:rsidDel="00000000" w:rsidR="00000000" w:rsidRPr="00000000">
              <w:rPr>
                <w:rtl w:val="0"/>
              </w:rPr>
              <w:t xml:space="preserve">If yes, are these opportunities accessible to everyone?</w:t>
            </w:r>
          </w:p>
        </w:tc>
        <w:tc>
          <w:tcPr/>
          <w:p w:rsidR="00000000" w:rsidDel="00000000" w:rsidP="00000000" w:rsidRDefault="00000000" w:rsidRPr="00000000" w14:paraId="00000023">
            <w:pPr>
              <w:rPr/>
            </w:pPr>
            <w:r w:rsidDel="00000000" w:rsidR="00000000" w:rsidRPr="00000000">
              <w:rPr>
                <w:rtl w:val="0"/>
              </w:rPr>
            </w:r>
          </w:p>
        </w:tc>
        <w:tc>
          <w:tcPr/>
          <w:p w:rsidR="00000000" w:rsidDel="00000000" w:rsidP="00000000" w:rsidRDefault="00000000" w:rsidRPr="00000000" w14:paraId="00000024">
            <w:pPr>
              <w:rPr/>
            </w:pPr>
            <w:r w:rsidDel="00000000" w:rsidR="00000000" w:rsidRPr="00000000">
              <w:rPr>
                <w:rtl w:val="0"/>
              </w:rPr>
            </w:r>
          </w:p>
        </w:tc>
      </w:tr>
      <w:tr>
        <w:trPr>
          <w:cantSplit w:val="0"/>
          <w:trHeight w:val="870" w:hRule="atLeast"/>
          <w:tblHeader w:val="0"/>
        </w:trPr>
        <w:tc>
          <w:tcPr/>
          <w:p w:rsidR="00000000" w:rsidDel="00000000" w:rsidP="00000000" w:rsidRDefault="00000000" w:rsidRPr="00000000" w14:paraId="00000025">
            <w:pPr>
              <w:spacing w:before="200" w:lineRule="auto"/>
              <w:rPr/>
            </w:pPr>
            <w:r w:rsidDel="00000000" w:rsidR="00000000" w:rsidRPr="00000000">
              <w:rPr>
                <w:rtl w:val="0"/>
              </w:rPr>
              <w:t xml:space="preserve">Do youth workers have a sustainable and identifiable career path?</w:t>
            </w:r>
          </w:p>
          <w:p w:rsidR="00000000" w:rsidDel="00000000" w:rsidP="00000000" w:rsidRDefault="00000000" w:rsidRPr="00000000" w14:paraId="00000026">
            <w:pPr>
              <w:spacing w:before="200" w:lineRule="auto"/>
              <w:rPr/>
            </w:pPr>
            <w:r w:rsidDel="00000000" w:rsidR="00000000" w:rsidRPr="00000000">
              <w:rPr>
                <w:rtl w:val="0"/>
              </w:rPr>
              <w:t xml:space="preserve">Are youth workers adequately compensated?</w:t>
            </w:r>
          </w:p>
        </w:tc>
        <w:tc>
          <w:tcPr/>
          <w:p w:rsidR="00000000" w:rsidDel="00000000" w:rsidP="00000000" w:rsidRDefault="00000000" w:rsidRPr="00000000" w14:paraId="00000027">
            <w:pPr>
              <w:rPr/>
            </w:pPr>
            <w:r w:rsidDel="00000000" w:rsidR="00000000" w:rsidRPr="00000000">
              <w:rPr>
                <w:rtl w:val="0"/>
              </w:rPr>
            </w:r>
          </w:p>
        </w:tc>
        <w:tc>
          <w:tcPr/>
          <w:p w:rsidR="00000000" w:rsidDel="00000000" w:rsidP="00000000" w:rsidRDefault="00000000" w:rsidRPr="00000000" w14:paraId="00000028">
            <w:pPr>
              <w:rPr/>
            </w:pPr>
            <w:r w:rsidDel="00000000" w:rsidR="00000000" w:rsidRPr="00000000">
              <w:rPr>
                <w:rtl w:val="0"/>
              </w:rPr>
            </w:r>
          </w:p>
        </w:tc>
      </w:tr>
    </w:tbl>
    <w:p w:rsidR="00000000" w:rsidDel="00000000" w:rsidP="00000000" w:rsidRDefault="00000000" w:rsidRPr="00000000" w14:paraId="00000029">
      <w:pPr>
        <w:spacing w:before="200" w:line="240" w:lineRule="auto"/>
        <w:jc w:val="both"/>
        <w:rPr>
          <w:i w:val="1"/>
          <w:iCs w:val="1"/>
          <w:sz w:val="24"/>
          <w:szCs w:val="24"/>
        </w:rPr>
      </w:pPr>
      <w:r w:rsidDel="00000000" w:rsidR="00000000" w:rsidRPr="00000000">
        <w:rPr>
          <w:b w:val="1"/>
          <w:bCs w:val="1"/>
          <w:sz w:val="24"/>
          <w:szCs w:val="24"/>
          <w:rtl w:val="0"/>
        </w:rPr>
        <w:t xml:space="preserve">Note:</w:t>
      </w:r>
      <w:r w:rsidDel="00000000" w:rsidR="00000000" w:rsidRPr="00000000">
        <w:rPr>
          <w:sz w:val="24"/>
          <w:szCs w:val="24"/>
          <w:rtl w:val="0"/>
        </w:rPr>
        <w:t xml:space="preserve"> Even if you respond </w:t>
      </w:r>
      <w:r w:rsidDel="00000000" w:rsidR="00000000" w:rsidRPr="00000000">
        <w:rPr>
          <w:b w:val="1"/>
          <w:bCs w:val="1"/>
          <w:sz w:val="24"/>
          <w:szCs w:val="24"/>
          <w:rtl w:val="0"/>
        </w:rPr>
        <w:t xml:space="preserve">YES</w:t>
      </w:r>
      <w:r w:rsidDel="00000000" w:rsidR="00000000" w:rsidRPr="00000000">
        <w:rPr>
          <w:sz w:val="24"/>
          <w:szCs w:val="24"/>
          <w:rtl w:val="0"/>
        </w:rPr>
        <w:t xml:space="preserve">, please keep asking yourself sub-questions</w:t>
      </w:r>
      <w:r w:rsidDel="00000000" w:rsidR="00000000" w:rsidRPr="00000000">
        <w:rPr>
          <w:i w:val="1"/>
          <w:iCs w:val="1"/>
          <w:sz w:val="24"/>
          <w:szCs w:val="24"/>
          <w:rtl w:val="0"/>
        </w:rPr>
        <w:t xml:space="preserve">: Is it good enough? Is advocacy for this focus the right way to ensure youth work development and recognition in my country/region/community? What else can we do in regards to that?</w:t>
      </w:r>
    </w:p>
    <w:p w:rsidR="00000000" w:rsidDel="00000000" w:rsidP="00000000" w:rsidRDefault="00000000" w:rsidRPr="00000000" w14:paraId="0000002A">
      <w:pPr>
        <w:spacing w:line="240" w:lineRule="auto"/>
        <w:rPr>
          <w:i w:val="1"/>
          <w:iCs w:val="1"/>
        </w:rPr>
      </w:pPr>
      <w:r w:rsidDel="00000000" w:rsidR="00000000" w:rsidRPr="00000000">
        <w:rPr>
          <w:rtl w:val="0"/>
        </w:rPr>
      </w:r>
    </w:p>
    <w:p w:rsidR="00000000" w:rsidDel="00000000" w:rsidP="00000000" w:rsidRDefault="00000000" w:rsidRPr="00000000" w14:paraId="0000002B">
      <w:pPr>
        <w:spacing w:line="240" w:lineRule="auto"/>
        <w:jc w:val="both"/>
        <w:rPr>
          <w:sz w:val="24"/>
          <w:szCs w:val="24"/>
        </w:rPr>
      </w:pPr>
      <w:r w:rsidDel="00000000" w:rsidR="00000000" w:rsidRPr="00000000">
        <w:rPr>
          <w:b w:val="1"/>
          <w:bCs w:val="1"/>
          <w:sz w:val="24"/>
          <w:szCs w:val="24"/>
          <w:rtl w:val="0"/>
        </w:rPr>
        <w:t xml:space="preserve">TIPS</w:t>
      </w:r>
      <w:r w:rsidDel="00000000" w:rsidR="00000000" w:rsidRPr="00000000">
        <w:rPr>
          <w:sz w:val="24"/>
          <w:szCs w:val="24"/>
        </w:rPr>
        <w:drawing>
          <wp:inline distB="0" distT="0" distL="0" distR="0">
            <wp:extent cx="532492" cy="532492"/>
            <wp:effectExtent b="0" l="0" r="0" t="0"/>
            <wp:docPr descr="Lightbulb and gear" id="4" name="image1.png"/>
            <a:graphic>
              <a:graphicData uri="http://schemas.openxmlformats.org/drawingml/2006/picture">
                <pic:pic>
                  <pic:nvPicPr>
                    <pic:cNvPr descr="Lightbulb and gear" id="0" name="image1.png"/>
                    <pic:cNvPicPr preferRelativeResize="0"/>
                  </pic:nvPicPr>
                  <pic:blipFill>
                    <a:blip r:embed="rId8"/>
                    <a:srcRect b="0" l="0" r="0" t="0"/>
                    <a:stretch>
                      <a:fillRect/>
                    </a:stretch>
                  </pic:blipFill>
                  <pic:spPr>
                    <a:xfrm>
                      <a:off x="0" y="0"/>
                      <a:ext cx="532492" cy="532492"/>
                    </a:xfrm>
                    <a:prstGeom prst="rect"/>
                    <a:ln/>
                  </pic:spPr>
                </pic:pic>
              </a:graphicData>
            </a:graphic>
          </wp:inline>
        </w:drawing>
      </w:r>
      <w:r w:rsidDel="00000000" w:rsidR="00000000" w:rsidRPr="00000000">
        <w:rPr>
          <w:sz w:val="24"/>
          <w:szCs w:val="24"/>
          <w:rtl w:val="0"/>
        </w:rPr>
        <w:t xml:space="preserve"> </w:t>
      </w:r>
    </w:p>
    <w:p w:rsidR="00000000" w:rsidDel="00000000" w:rsidP="00000000" w:rsidRDefault="00000000" w:rsidRPr="00000000" w14:paraId="0000002C">
      <w:pPr>
        <w:spacing w:line="240" w:lineRule="auto"/>
        <w:jc w:val="both"/>
        <w:rPr>
          <w:sz w:val="24"/>
          <w:szCs w:val="24"/>
        </w:rPr>
      </w:pPr>
      <w:r w:rsidDel="00000000" w:rsidR="00000000" w:rsidRPr="00000000">
        <w:rPr>
          <w:sz w:val="24"/>
          <w:szCs w:val="24"/>
          <w:rtl w:val="0"/>
        </w:rPr>
        <w:t xml:space="preserve">If you have a lot of </w:t>
      </w:r>
      <w:r w:rsidDel="00000000" w:rsidR="00000000" w:rsidRPr="00000000">
        <w:rPr>
          <w:b w:val="1"/>
          <w:bCs w:val="1"/>
          <w:sz w:val="24"/>
          <w:szCs w:val="24"/>
          <w:rtl w:val="0"/>
        </w:rPr>
        <w:t xml:space="preserve">NO</w:t>
      </w:r>
      <w:r w:rsidDel="00000000" w:rsidR="00000000" w:rsidRPr="00000000">
        <w:rPr>
          <w:sz w:val="24"/>
          <w:szCs w:val="24"/>
          <w:rtl w:val="0"/>
        </w:rPr>
        <w:t xml:space="preserve"> answers, you need to choose</w:t>
      </w:r>
      <w:r w:rsidDel="00000000" w:rsidR="00000000" w:rsidRPr="00000000">
        <w:rPr>
          <w:b w:val="1"/>
          <w:bCs w:val="1"/>
          <w:sz w:val="24"/>
          <w:szCs w:val="24"/>
          <w:rtl w:val="0"/>
        </w:rPr>
        <w:t xml:space="preserve"> </w:t>
      </w:r>
      <w:r w:rsidDel="00000000" w:rsidR="00000000" w:rsidRPr="00000000">
        <w:rPr>
          <w:b w:val="1"/>
          <w:bCs w:val="1"/>
          <w:sz w:val="24"/>
          <w:szCs w:val="24"/>
          <w:u w:val="single"/>
          <w:rtl w:val="0"/>
        </w:rPr>
        <w:t xml:space="preserve">one or two areas</w:t>
      </w:r>
      <w:r w:rsidDel="00000000" w:rsidR="00000000" w:rsidRPr="00000000">
        <w:rPr>
          <w:sz w:val="24"/>
          <w:szCs w:val="24"/>
          <w:rtl w:val="0"/>
        </w:rPr>
        <w:t xml:space="preserve">. </w:t>
      </w:r>
      <w:r w:rsidDel="00000000" w:rsidR="00000000" w:rsidRPr="00000000">
        <w:rPr>
          <w:sz w:val="24"/>
          <w:szCs w:val="24"/>
          <w:rtl w:val="0"/>
        </w:rPr>
        <w:t xml:space="preserve">The following questions may help you with that: look internally and externally before making a final decision, and take a strategic step-by-step approach in a long-term advocacy process. </w:t>
      </w:r>
    </w:p>
    <w:p w:rsidR="00000000" w:rsidDel="00000000" w:rsidP="00000000" w:rsidRDefault="00000000" w:rsidRPr="00000000" w14:paraId="0000002D">
      <w:pPr>
        <w:spacing w:line="240" w:lineRule="auto"/>
        <w:jc w:val="both"/>
        <w:rPr>
          <w:sz w:val="24"/>
          <w:szCs w:val="24"/>
        </w:rPr>
      </w:pPr>
      <w:r w:rsidDel="00000000" w:rsidR="00000000" w:rsidRPr="00000000">
        <w:rPr>
          <w:rtl w:val="0"/>
        </w:rPr>
      </w:r>
    </w:p>
    <w:p w:rsidR="00000000" w:rsidDel="00000000" w:rsidP="00000000" w:rsidRDefault="00000000" w:rsidRPr="00000000" w14:paraId="0000002E">
      <w:pPr>
        <w:spacing w:line="240" w:lineRule="auto"/>
        <w:jc w:val="both"/>
        <w:rPr>
          <w:sz w:val="24"/>
          <w:szCs w:val="24"/>
        </w:rPr>
      </w:pPr>
      <w:r w:rsidDel="00000000" w:rsidR="00000000" w:rsidRPr="00000000">
        <w:rPr>
          <w:rtl w:val="0"/>
        </w:rPr>
      </w:r>
    </w:p>
    <w:p w:rsidR="00000000" w:rsidDel="00000000" w:rsidP="00000000" w:rsidRDefault="00000000" w:rsidRPr="00000000" w14:paraId="0000002F">
      <w:pPr>
        <w:spacing w:line="240" w:lineRule="auto"/>
        <w:jc w:val="both"/>
        <w:rPr>
          <w:sz w:val="24"/>
          <w:szCs w:val="24"/>
          <w:highlight w:val="yellow"/>
        </w:rPr>
      </w:pPr>
      <w:r w:rsidDel="00000000" w:rsidR="00000000" w:rsidRPr="00000000">
        <w:rPr>
          <w:sz w:val="24"/>
          <w:szCs w:val="24"/>
          <w:highlight w:val="yellow"/>
          <w:rtl w:val="0"/>
        </w:rPr>
        <w:t xml:space="preserve">PAGE 2</w:t>
      </w:r>
    </w:p>
    <w:p w:rsidR="00000000" w:rsidDel="00000000" w:rsidP="00000000" w:rsidRDefault="00000000" w:rsidRPr="00000000" w14:paraId="00000030">
      <w:pPr>
        <w:spacing w:line="240" w:lineRule="auto"/>
        <w:jc w:val="both"/>
        <w:rPr/>
      </w:pPr>
      <w:r w:rsidDel="00000000" w:rsidR="00000000" w:rsidRPr="00000000">
        <w:rPr>
          <w:sz w:val="24"/>
          <w:szCs w:val="24"/>
          <w:rtl w:val="0"/>
        </w:rPr>
        <w:t xml:space="preserve">You have determined the focus of your advocacy, but are you still unsure where to start with it? The following questions will help you orient yourself within your context and determine your starting point for the advocacy process. </w:t>
      </w:r>
      <w:r w:rsidDel="00000000" w:rsidR="00000000" w:rsidRPr="00000000">
        <w:rPr>
          <w:rtl w:val="0"/>
        </w:rPr>
      </w:r>
    </w:p>
    <w:p w:rsidR="00000000" w:rsidDel="00000000" w:rsidP="00000000" w:rsidRDefault="00000000" w:rsidRPr="00000000" w14:paraId="00000031">
      <w:pPr>
        <w:spacing w:line="240" w:lineRule="auto"/>
        <w:jc w:val="both"/>
        <w:rPr>
          <w:i w:val="1"/>
          <w:iCs w:val="1"/>
          <w:sz w:val="24"/>
          <w:szCs w:val="24"/>
        </w:rPr>
      </w:pPr>
      <w:r w:rsidDel="00000000" w:rsidR="00000000" w:rsidRPr="00000000">
        <w:rPr>
          <w:i w:val="1"/>
          <w:iCs w:val="1"/>
          <w:sz w:val="24"/>
          <w:szCs w:val="24"/>
          <w:rtl w:val="0"/>
        </w:rPr>
        <w:t xml:space="preserve">For more reflection questions and action points refer to </w:t>
      </w:r>
      <w:hyperlink r:id="rId9">
        <w:r w:rsidDel="00000000" w:rsidR="00000000" w:rsidRPr="00000000">
          <w:rPr>
            <w:i w:val="1"/>
            <w:iCs w:val="1"/>
            <w:color w:val="1155cc"/>
            <w:sz w:val="24"/>
            <w:szCs w:val="24"/>
            <w:u w:val="single"/>
            <w:rtl w:val="0"/>
          </w:rPr>
          <w:t xml:space="preserve">A thinking and action kit</w:t>
        </w:r>
      </w:hyperlink>
      <w:r w:rsidDel="00000000" w:rsidR="00000000" w:rsidRPr="00000000">
        <w:rPr>
          <w:i w:val="1"/>
          <w:iCs w:val="1"/>
          <w:sz w:val="24"/>
          <w:szCs w:val="24"/>
          <w:rtl w:val="0"/>
        </w:rPr>
        <w:t xml:space="preserve">! </w:t>
      </w:r>
    </w:p>
    <w:p w:rsidR="00000000" w:rsidDel="00000000" w:rsidP="00000000" w:rsidRDefault="00000000" w:rsidRPr="00000000" w14:paraId="00000032">
      <w:pPr>
        <w:spacing w:line="240" w:lineRule="auto"/>
        <w:jc w:val="center"/>
        <w:rPr>
          <w:b w:val="1"/>
          <w:bCs w:val="1"/>
          <w:sz w:val="32"/>
          <w:szCs w:val="32"/>
        </w:rPr>
      </w:pPr>
      <w:r w:rsidDel="00000000" w:rsidR="00000000" w:rsidRPr="00000000">
        <w:rPr>
          <w:b w:val="1"/>
          <w:bCs w:val="1"/>
          <w:sz w:val="32"/>
          <w:szCs w:val="32"/>
          <w:rtl w:val="0"/>
        </w:rPr>
        <w:t xml:space="preserve">Advocacy starting-point identifier </w:t>
      </w:r>
    </w:p>
    <w:p w:rsidR="00000000" w:rsidDel="00000000" w:rsidP="00000000" w:rsidRDefault="00000000" w:rsidRPr="00000000" w14:paraId="00000033">
      <w:pPr>
        <w:spacing w:line="240" w:lineRule="auto"/>
        <w:jc w:val="both"/>
        <w:rPr>
          <w:sz w:val="24"/>
          <w:szCs w:val="24"/>
        </w:rPr>
      </w:pPr>
      <w:r w:rsidDel="00000000" w:rsidR="00000000" w:rsidRPr="00000000">
        <w:rPr>
          <w:rtl w:val="0"/>
        </w:rPr>
      </w:r>
    </w:p>
    <w:tbl>
      <w:tblPr>
        <w:tblStyle w:val="Table2"/>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20"/>
        <w:gridCol w:w="750"/>
        <w:gridCol w:w="690"/>
        <w:tblGridChange w:id="0">
          <w:tblGrid>
            <w:gridCol w:w="7620"/>
            <w:gridCol w:w="750"/>
            <w:gridCol w:w="690"/>
          </w:tblGrid>
        </w:tblGridChange>
      </w:tblGrid>
      <w:tr>
        <w:trPr>
          <w:cantSplit w:val="0"/>
          <w:trHeight w:val="394" w:hRule="atLeast"/>
          <w:tblHeader w:val="0"/>
        </w:trPr>
        <w:tc>
          <w:tcPr>
            <w:shd w:fill="a6a6a6" w:val="clear"/>
          </w:tcPr>
          <w:p w:rsidR="00000000" w:rsidDel="00000000" w:rsidP="00000000" w:rsidRDefault="00000000" w:rsidRPr="00000000" w14:paraId="00000034">
            <w:pPr>
              <w:rPr>
                <w:b w:val="1"/>
                <w:bCs w:val="1"/>
              </w:rPr>
            </w:pPr>
            <w:r w:rsidDel="00000000" w:rsidR="00000000" w:rsidRPr="00000000">
              <w:rPr>
                <w:b w:val="1"/>
                <w:bCs w:val="1"/>
                <w:rtl w:val="0"/>
              </w:rPr>
              <w:t xml:space="preserve">Questions to determine your starting point</w:t>
            </w:r>
          </w:p>
        </w:tc>
        <w:tc>
          <w:tcPr>
            <w:shd w:fill="92d050" w:val="clear"/>
          </w:tcPr>
          <w:p w:rsidR="00000000" w:rsidDel="00000000" w:rsidP="00000000" w:rsidRDefault="00000000" w:rsidRPr="00000000" w14:paraId="00000035">
            <w:pPr>
              <w:rPr>
                <w:b w:val="1"/>
                <w:bCs w:val="1"/>
              </w:rPr>
            </w:pPr>
            <w:r w:rsidDel="00000000" w:rsidR="00000000" w:rsidRPr="00000000">
              <w:rPr>
                <w:b w:val="1"/>
                <w:bCs w:val="1"/>
                <w:rtl w:val="0"/>
              </w:rPr>
              <w:t xml:space="preserve">YES</w:t>
            </w:r>
          </w:p>
        </w:tc>
        <w:tc>
          <w:tcPr>
            <w:shd w:fill="ff0000" w:val="clear"/>
          </w:tcPr>
          <w:p w:rsidR="00000000" w:rsidDel="00000000" w:rsidP="00000000" w:rsidRDefault="00000000" w:rsidRPr="00000000" w14:paraId="00000036">
            <w:pPr>
              <w:rPr>
                <w:b w:val="1"/>
                <w:bCs w:val="1"/>
              </w:rPr>
            </w:pPr>
            <w:r w:rsidDel="00000000" w:rsidR="00000000" w:rsidRPr="00000000">
              <w:rPr>
                <w:b w:val="1"/>
                <w:bCs w:val="1"/>
                <w:rtl w:val="0"/>
              </w:rPr>
              <w:t xml:space="preserve">NO </w:t>
            </w:r>
          </w:p>
        </w:tc>
      </w:tr>
      <w:tr>
        <w:trPr>
          <w:cantSplit w:val="0"/>
          <w:trHeight w:val="394" w:hRule="atLeast"/>
          <w:tblHeader w:val="0"/>
        </w:trPr>
        <w:tc>
          <w:tcPr/>
          <w:p w:rsidR="00000000" w:rsidDel="00000000" w:rsidP="00000000" w:rsidRDefault="00000000" w:rsidRPr="00000000" w14:paraId="00000037">
            <w:pPr>
              <w:spacing w:before="200" w:lineRule="auto"/>
              <w:rPr/>
            </w:pPr>
            <w:r w:rsidDel="00000000" w:rsidR="00000000" w:rsidRPr="00000000">
              <w:rPr>
                <w:rtl w:val="0"/>
              </w:rPr>
              <w:t xml:space="preserve">Is there an association or community for youth workers and youth work practitioners?</w:t>
            </w:r>
          </w:p>
          <w:p w:rsidR="00000000" w:rsidDel="00000000" w:rsidP="00000000" w:rsidRDefault="00000000" w:rsidRPr="00000000" w14:paraId="00000038">
            <w:pPr>
              <w:spacing w:before="200" w:lineRule="auto"/>
              <w:rPr/>
            </w:pPr>
            <w:r w:rsidDel="00000000" w:rsidR="00000000" w:rsidRPr="00000000">
              <w:rPr>
                <w:i w:val="1"/>
                <w:iCs w:val="1"/>
                <w:rtl w:val="0"/>
              </w:rPr>
              <w:t xml:space="preserve">Note:</w:t>
            </w:r>
            <w:r w:rsidDel="00000000" w:rsidR="00000000" w:rsidRPr="00000000">
              <w:rPr>
                <w:rtl w:val="0"/>
              </w:rPr>
              <w:t xml:space="preserve"> You may want to look into the potential for joining forces for advocacy.</w:t>
            </w:r>
          </w:p>
        </w:tc>
        <w:tc>
          <w:tcPr/>
          <w:p w:rsidR="00000000" w:rsidDel="00000000" w:rsidP="00000000" w:rsidRDefault="00000000" w:rsidRPr="00000000" w14:paraId="00000039">
            <w:pPr>
              <w:rPr/>
            </w:pPr>
            <w:r w:rsidDel="00000000" w:rsidR="00000000" w:rsidRPr="00000000">
              <w:rPr>
                <w:rtl w:val="0"/>
              </w:rPr>
            </w:r>
          </w:p>
        </w:tc>
        <w:tc>
          <w:tcPr/>
          <w:p w:rsidR="00000000" w:rsidDel="00000000" w:rsidP="00000000" w:rsidRDefault="00000000" w:rsidRPr="00000000" w14:paraId="0000003A">
            <w:pPr>
              <w:rPr/>
            </w:pPr>
            <w:r w:rsidDel="00000000" w:rsidR="00000000" w:rsidRPr="00000000">
              <w:rPr>
                <w:rtl w:val="0"/>
              </w:rPr>
            </w:r>
          </w:p>
        </w:tc>
      </w:tr>
      <w:tr>
        <w:trPr>
          <w:cantSplit w:val="0"/>
          <w:trHeight w:val="394" w:hRule="atLeast"/>
          <w:tblHeader w:val="0"/>
        </w:trPr>
        <w:tc>
          <w:tcPr>
            <w:shd w:fill="auto" w:val="clear"/>
          </w:tcPr>
          <w:p w:rsidR="00000000" w:rsidDel="00000000" w:rsidP="00000000" w:rsidRDefault="00000000" w:rsidRPr="00000000" w14:paraId="0000003B">
            <w:pPr>
              <w:spacing w:before="200" w:lineRule="auto"/>
              <w:rPr/>
            </w:pPr>
            <w:r w:rsidDel="00000000" w:rsidR="00000000" w:rsidRPr="00000000">
              <w:rPr>
                <w:rtl w:val="0"/>
              </w:rPr>
              <w:t xml:space="preserve">Are there European initiatives related to the identified focus of your advocacy for youth work development and recognition?</w:t>
            </w:r>
          </w:p>
          <w:p w:rsidR="00000000" w:rsidDel="00000000" w:rsidP="00000000" w:rsidRDefault="00000000" w:rsidRPr="00000000" w14:paraId="0000003C">
            <w:pPr>
              <w:spacing w:before="200" w:lineRule="auto"/>
              <w:rPr/>
            </w:pPr>
            <w:r w:rsidDel="00000000" w:rsidR="00000000" w:rsidRPr="00000000">
              <w:rPr>
                <w:i w:val="1"/>
                <w:iCs w:val="1"/>
                <w:rtl w:val="0"/>
              </w:rPr>
              <w:t xml:space="preserve">Note:</w:t>
            </w:r>
            <w:r w:rsidDel="00000000" w:rsidR="00000000" w:rsidRPr="00000000">
              <w:rPr>
                <w:rtl w:val="0"/>
              </w:rPr>
              <w:t xml:space="preserve"> You may use them to support your advocacy efforts at the national, regional or local level. </w:t>
            </w:r>
          </w:p>
        </w:tc>
        <w:tc>
          <w:tcPr/>
          <w:p w:rsidR="00000000" w:rsidDel="00000000" w:rsidP="00000000" w:rsidRDefault="00000000" w:rsidRPr="00000000" w14:paraId="0000003D">
            <w:pPr>
              <w:rPr/>
            </w:pPr>
            <w:r w:rsidDel="00000000" w:rsidR="00000000" w:rsidRPr="00000000">
              <w:rPr>
                <w:rtl w:val="0"/>
              </w:rPr>
            </w:r>
          </w:p>
        </w:tc>
        <w:tc>
          <w:tcPr/>
          <w:p w:rsidR="00000000" w:rsidDel="00000000" w:rsidP="00000000" w:rsidRDefault="00000000" w:rsidRPr="00000000" w14:paraId="0000003E">
            <w:pPr>
              <w:rPr/>
            </w:pPr>
            <w:r w:rsidDel="00000000" w:rsidR="00000000" w:rsidRPr="00000000">
              <w:rPr>
                <w:rtl w:val="0"/>
              </w:rPr>
            </w:r>
          </w:p>
        </w:tc>
      </w:tr>
      <w:tr>
        <w:trPr>
          <w:cantSplit w:val="0"/>
          <w:trHeight w:val="394" w:hRule="atLeast"/>
          <w:tblHeader w:val="0"/>
        </w:trPr>
        <w:tc>
          <w:tcPr>
            <w:shd w:fill="auto" w:val="clear"/>
          </w:tcPr>
          <w:p w:rsidR="00000000" w:rsidDel="00000000" w:rsidP="00000000" w:rsidRDefault="00000000" w:rsidRPr="00000000" w14:paraId="0000003F">
            <w:pPr>
              <w:spacing w:before="200" w:lineRule="auto"/>
              <w:rPr/>
            </w:pPr>
            <w:r w:rsidDel="00000000" w:rsidR="00000000" w:rsidRPr="00000000">
              <w:rPr>
                <w:rtl w:val="0"/>
              </w:rPr>
              <w:t xml:space="preserve">Are there current initiatives aiming to change national, regional or local policies affecting youth work?</w:t>
            </w:r>
          </w:p>
          <w:p w:rsidR="00000000" w:rsidDel="00000000" w:rsidP="00000000" w:rsidRDefault="00000000" w:rsidRPr="00000000" w14:paraId="00000040">
            <w:pPr>
              <w:spacing w:before="200" w:lineRule="auto"/>
              <w:rPr/>
            </w:pPr>
            <w:r w:rsidDel="00000000" w:rsidR="00000000" w:rsidRPr="00000000">
              <w:rPr>
                <w:i w:val="1"/>
                <w:iCs w:val="1"/>
                <w:rtl w:val="0"/>
              </w:rPr>
              <w:t xml:space="preserve">Note:</w:t>
            </w:r>
            <w:r w:rsidDel="00000000" w:rsidR="00000000" w:rsidRPr="00000000">
              <w:rPr>
                <w:rtl w:val="0"/>
              </w:rPr>
              <w:t xml:space="preserve"> You may look into the potential for using and influencing those processes.</w:t>
            </w:r>
          </w:p>
        </w:tc>
        <w:tc>
          <w:tcPr/>
          <w:p w:rsidR="00000000" w:rsidDel="00000000" w:rsidP="00000000" w:rsidRDefault="00000000" w:rsidRPr="00000000" w14:paraId="00000041">
            <w:pPr>
              <w:rPr/>
            </w:pPr>
            <w:r w:rsidDel="00000000" w:rsidR="00000000" w:rsidRPr="00000000">
              <w:rPr>
                <w:rtl w:val="0"/>
              </w:rPr>
            </w:r>
          </w:p>
        </w:tc>
        <w:tc>
          <w:tcPr/>
          <w:p w:rsidR="00000000" w:rsidDel="00000000" w:rsidP="00000000" w:rsidRDefault="00000000" w:rsidRPr="00000000" w14:paraId="00000042">
            <w:pPr>
              <w:rPr/>
            </w:pPr>
            <w:r w:rsidDel="00000000" w:rsidR="00000000" w:rsidRPr="00000000">
              <w:rPr>
                <w:rtl w:val="0"/>
              </w:rPr>
            </w:r>
          </w:p>
        </w:tc>
      </w:tr>
      <w:tr>
        <w:trPr>
          <w:cantSplit w:val="0"/>
          <w:trHeight w:val="394" w:hRule="atLeast"/>
          <w:tblHeader w:val="0"/>
        </w:trPr>
        <w:tc>
          <w:tcPr>
            <w:shd w:fill="auto" w:val="clear"/>
          </w:tcPr>
          <w:p w:rsidR="00000000" w:rsidDel="00000000" w:rsidP="00000000" w:rsidRDefault="00000000" w:rsidRPr="00000000" w14:paraId="00000043">
            <w:pPr>
              <w:spacing w:before="200" w:lineRule="auto"/>
              <w:rPr/>
            </w:pPr>
            <w:r w:rsidDel="00000000" w:rsidR="00000000" w:rsidRPr="00000000">
              <w:rPr>
                <w:rtl w:val="0"/>
              </w:rPr>
              <w:t xml:space="preserve">Are there initiatives to modify broader policies at the national, regional or local level that might impact youth work?</w:t>
            </w:r>
          </w:p>
          <w:p w:rsidR="00000000" w:rsidDel="00000000" w:rsidP="00000000" w:rsidRDefault="00000000" w:rsidRPr="00000000" w14:paraId="00000044">
            <w:pPr>
              <w:spacing w:before="200" w:lineRule="auto"/>
              <w:rPr/>
            </w:pPr>
            <w:r w:rsidDel="00000000" w:rsidR="00000000" w:rsidRPr="00000000">
              <w:rPr>
                <w:i w:val="1"/>
                <w:iCs w:val="1"/>
                <w:rtl w:val="0"/>
              </w:rPr>
              <w:t xml:space="preserve">Note: </w:t>
            </w:r>
            <w:r w:rsidDel="00000000" w:rsidR="00000000" w:rsidRPr="00000000">
              <w:rPr>
                <w:rtl w:val="0"/>
              </w:rPr>
              <w:t xml:space="preserve">You may look into the potential for using and influencing those processes.</w:t>
            </w:r>
          </w:p>
        </w:tc>
        <w:tc>
          <w:tcPr/>
          <w:p w:rsidR="00000000" w:rsidDel="00000000" w:rsidP="00000000" w:rsidRDefault="00000000" w:rsidRPr="00000000" w14:paraId="00000045">
            <w:pPr>
              <w:rPr/>
            </w:pPr>
            <w:r w:rsidDel="00000000" w:rsidR="00000000" w:rsidRPr="00000000">
              <w:rPr>
                <w:rtl w:val="0"/>
              </w:rPr>
            </w:r>
          </w:p>
        </w:tc>
        <w:tc>
          <w:tcPr/>
          <w:p w:rsidR="00000000" w:rsidDel="00000000" w:rsidP="00000000" w:rsidRDefault="00000000" w:rsidRPr="00000000" w14:paraId="00000046">
            <w:pPr>
              <w:rPr/>
            </w:pPr>
            <w:r w:rsidDel="00000000" w:rsidR="00000000" w:rsidRPr="00000000">
              <w:rPr>
                <w:rtl w:val="0"/>
              </w:rPr>
            </w:r>
          </w:p>
        </w:tc>
      </w:tr>
      <w:tr>
        <w:trPr>
          <w:cantSplit w:val="0"/>
          <w:trHeight w:val="394" w:hRule="atLeast"/>
          <w:tblHeader w:val="0"/>
        </w:trPr>
        <w:tc>
          <w:tcPr>
            <w:shd w:fill="auto" w:val="clear"/>
          </w:tcPr>
          <w:p w:rsidR="00000000" w:rsidDel="00000000" w:rsidP="00000000" w:rsidRDefault="00000000" w:rsidRPr="00000000" w14:paraId="00000047">
            <w:pPr>
              <w:spacing w:before="200" w:lineRule="auto"/>
              <w:rPr/>
            </w:pPr>
            <w:r w:rsidDel="00000000" w:rsidR="00000000" w:rsidRPr="00000000">
              <w:rPr>
                <w:rtl w:val="0"/>
              </w:rPr>
              <w:t xml:space="preserve">Are there ongoing trends or shifts in power at the national, regional or local level (e.g. elections or leadership changes)?</w:t>
            </w:r>
          </w:p>
          <w:p w:rsidR="00000000" w:rsidDel="00000000" w:rsidP="00000000" w:rsidRDefault="00000000" w:rsidRPr="00000000" w14:paraId="00000048">
            <w:pPr>
              <w:spacing w:before="200" w:lineRule="auto"/>
              <w:rPr/>
            </w:pPr>
            <w:r w:rsidDel="00000000" w:rsidR="00000000" w:rsidRPr="00000000">
              <w:rPr>
                <w:i w:val="1"/>
                <w:iCs w:val="1"/>
                <w:rtl w:val="0"/>
              </w:rPr>
              <w:t xml:space="preserve">Note: </w:t>
            </w:r>
            <w:r w:rsidDel="00000000" w:rsidR="00000000" w:rsidRPr="00000000">
              <w:rPr>
                <w:rtl w:val="0"/>
              </w:rPr>
              <w:t xml:space="preserve">You may need to time your advocacy efforts in relation to the likelihood of positive/negative impact of such developments.</w:t>
            </w:r>
          </w:p>
        </w:tc>
        <w:tc>
          <w:tcPr/>
          <w:p w:rsidR="00000000" w:rsidDel="00000000" w:rsidP="00000000" w:rsidRDefault="00000000" w:rsidRPr="00000000" w14:paraId="00000049">
            <w:pPr>
              <w:rPr/>
            </w:pPr>
            <w:r w:rsidDel="00000000" w:rsidR="00000000" w:rsidRPr="00000000">
              <w:rPr>
                <w:rtl w:val="0"/>
              </w:rPr>
            </w:r>
          </w:p>
        </w:tc>
        <w:tc>
          <w:tcPr/>
          <w:p w:rsidR="00000000" w:rsidDel="00000000" w:rsidP="00000000" w:rsidRDefault="00000000" w:rsidRPr="00000000" w14:paraId="0000004A">
            <w:pPr>
              <w:rPr/>
            </w:pPr>
            <w:r w:rsidDel="00000000" w:rsidR="00000000" w:rsidRPr="00000000">
              <w:rPr>
                <w:rtl w:val="0"/>
              </w:rPr>
            </w:r>
          </w:p>
        </w:tc>
      </w:tr>
      <w:tr>
        <w:trPr>
          <w:cantSplit w:val="0"/>
          <w:trHeight w:val="394" w:hRule="atLeast"/>
          <w:tblHeader w:val="0"/>
        </w:trPr>
        <w:tc>
          <w:tcPr>
            <w:shd w:fill="auto" w:val="clear"/>
          </w:tcPr>
          <w:p w:rsidR="00000000" w:rsidDel="00000000" w:rsidP="00000000" w:rsidRDefault="00000000" w:rsidRPr="00000000" w14:paraId="0000004B">
            <w:pPr>
              <w:spacing w:before="200" w:lineRule="auto"/>
              <w:jc w:val="both"/>
              <w:rPr/>
            </w:pPr>
            <w:r w:rsidDel="00000000" w:rsidR="00000000" w:rsidRPr="00000000">
              <w:rPr>
                <w:rtl w:val="0"/>
              </w:rPr>
              <w:t xml:space="preserve">Do you have sufficient capacity to address the identified issues?</w:t>
            </w:r>
          </w:p>
          <w:p w:rsidR="00000000" w:rsidDel="00000000" w:rsidP="00000000" w:rsidRDefault="00000000" w:rsidRPr="00000000" w14:paraId="0000004C">
            <w:pPr>
              <w:spacing w:before="200" w:lineRule="auto"/>
              <w:jc w:val="both"/>
              <w:rPr/>
            </w:pPr>
            <w:r w:rsidDel="00000000" w:rsidR="00000000" w:rsidRPr="00000000">
              <w:rPr>
                <w:rtl w:val="0"/>
              </w:rPr>
              <w:t xml:space="preserve">If yes, which areas are you most equipped to handle? </w:t>
            </w:r>
          </w:p>
          <w:p w:rsidR="00000000" w:rsidDel="00000000" w:rsidP="00000000" w:rsidRDefault="00000000" w:rsidRPr="00000000" w14:paraId="0000004D">
            <w:pPr>
              <w:spacing w:before="200" w:lineRule="auto"/>
              <w:jc w:val="both"/>
              <w:rPr/>
            </w:pPr>
            <w:r w:rsidDel="00000000" w:rsidR="00000000" w:rsidRPr="00000000">
              <w:rPr>
                <w:i w:val="1"/>
                <w:iCs w:val="1"/>
                <w:rtl w:val="0"/>
              </w:rPr>
              <w:t xml:space="preserve">Note: </w:t>
            </w:r>
            <w:r w:rsidDel="00000000" w:rsidR="00000000" w:rsidRPr="00000000">
              <w:rPr>
                <w:rtl w:val="0"/>
              </w:rPr>
              <w:t xml:space="preserve">You may need to involve other actors to utilise missing expertise and resources for your advocacy effort. </w:t>
            </w:r>
          </w:p>
        </w:tc>
        <w:tc>
          <w:tcPr/>
          <w:p w:rsidR="00000000" w:rsidDel="00000000" w:rsidP="00000000" w:rsidRDefault="00000000" w:rsidRPr="00000000" w14:paraId="0000004E">
            <w:pPr>
              <w:rPr/>
            </w:pPr>
            <w:r w:rsidDel="00000000" w:rsidR="00000000" w:rsidRPr="00000000">
              <w:rPr>
                <w:rtl w:val="0"/>
              </w:rPr>
            </w:r>
          </w:p>
        </w:tc>
        <w:tc>
          <w:tcPr/>
          <w:p w:rsidR="00000000" w:rsidDel="00000000" w:rsidP="00000000" w:rsidRDefault="00000000" w:rsidRPr="00000000" w14:paraId="0000004F">
            <w:pPr>
              <w:rPr/>
            </w:pPr>
            <w:r w:rsidDel="00000000" w:rsidR="00000000" w:rsidRPr="00000000">
              <w:rPr>
                <w:rtl w:val="0"/>
              </w:rPr>
            </w:r>
          </w:p>
        </w:tc>
      </w:tr>
      <w:tr>
        <w:trPr>
          <w:cantSplit w:val="0"/>
          <w:trHeight w:val="394" w:hRule="atLeast"/>
          <w:tblHeader w:val="0"/>
        </w:trPr>
        <w:tc>
          <w:tcPr>
            <w:shd w:fill="auto" w:val="clear"/>
          </w:tcPr>
          <w:p w:rsidR="00000000" w:rsidDel="00000000" w:rsidP="00000000" w:rsidRDefault="00000000" w:rsidRPr="00000000" w14:paraId="00000050">
            <w:pPr>
              <w:spacing w:before="200" w:lineRule="auto"/>
              <w:jc w:val="both"/>
              <w:rPr/>
            </w:pPr>
            <w:r w:rsidDel="00000000" w:rsidR="00000000" w:rsidRPr="00000000">
              <w:rPr>
                <w:rtl w:val="0"/>
              </w:rPr>
              <w:t xml:space="preserve">Do you have public support for your efforts?</w:t>
            </w:r>
          </w:p>
          <w:p w:rsidR="00000000" w:rsidDel="00000000" w:rsidP="00000000" w:rsidRDefault="00000000" w:rsidRPr="00000000" w14:paraId="00000051">
            <w:pPr>
              <w:spacing w:before="200" w:lineRule="auto"/>
              <w:jc w:val="both"/>
              <w:rPr/>
            </w:pPr>
            <w:r w:rsidDel="00000000" w:rsidR="00000000" w:rsidRPr="00000000">
              <w:rPr>
                <w:rtl w:val="0"/>
              </w:rPr>
              <w:t xml:space="preserve">If yes, how much support do you have, and for what specific initiatives?</w:t>
            </w:r>
          </w:p>
          <w:p w:rsidR="00000000" w:rsidDel="00000000" w:rsidP="00000000" w:rsidRDefault="00000000" w:rsidRPr="00000000" w14:paraId="00000052">
            <w:pPr>
              <w:spacing w:before="200" w:lineRule="auto"/>
              <w:jc w:val="both"/>
              <w:rPr/>
            </w:pPr>
            <w:r w:rsidDel="00000000" w:rsidR="00000000" w:rsidRPr="00000000">
              <w:rPr>
                <w:i w:val="1"/>
                <w:iCs w:val="1"/>
                <w:rtl w:val="0"/>
              </w:rPr>
              <w:t xml:space="preserve">Note: </w:t>
            </w:r>
            <w:r w:rsidDel="00000000" w:rsidR="00000000" w:rsidRPr="00000000">
              <w:rPr>
                <w:rtl w:val="0"/>
              </w:rPr>
              <w:t xml:space="preserve">You may need to focus on communication about youth work to build public support first. </w:t>
            </w:r>
          </w:p>
        </w:tc>
        <w:tc>
          <w:tcPr/>
          <w:p w:rsidR="00000000" w:rsidDel="00000000" w:rsidP="00000000" w:rsidRDefault="00000000" w:rsidRPr="00000000" w14:paraId="00000053">
            <w:pPr>
              <w:rPr/>
            </w:pPr>
            <w:r w:rsidDel="00000000" w:rsidR="00000000" w:rsidRPr="00000000">
              <w:rPr>
                <w:rtl w:val="0"/>
              </w:rPr>
            </w:r>
          </w:p>
        </w:tc>
        <w:tc>
          <w:tcPr/>
          <w:p w:rsidR="00000000" w:rsidDel="00000000" w:rsidP="00000000" w:rsidRDefault="00000000" w:rsidRPr="00000000" w14:paraId="00000054">
            <w:pPr>
              <w:rPr/>
            </w:pPr>
            <w:r w:rsidDel="00000000" w:rsidR="00000000" w:rsidRPr="00000000">
              <w:rPr>
                <w:rtl w:val="0"/>
              </w:rPr>
            </w:r>
          </w:p>
        </w:tc>
      </w:tr>
      <w:tr>
        <w:trPr>
          <w:cantSplit w:val="0"/>
          <w:trHeight w:val="394" w:hRule="atLeast"/>
          <w:tblHeader w:val="0"/>
        </w:trPr>
        <w:tc>
          <w:tcPr>
            <w:shd w:fill="auto" w:val="clear"/>
          </w:tcPr>
          <w:p w:rsidR="00000000" w:rsidDel="00000000" w:rsidP="00000000" w:rsidRDefault="00000000" w:rsidRPr="00000000" w14:paraId="00000055">
            <w:pPr>
              <w:spacing w:before="200" w:lineRule="auto"/>
              <w:jc w:val="both"/>
              <w:rPr/>
            </w:pPr>
            <w:r w:rsidDel="00000000" w:rsidR="00000000" w:rsidRPr="00000000">
              <w:rPr>
                <w:rtl w:val="0"/>
              </w:rPr>
              <w:t xml:space="preserve">Do you have adequate data to advocate effectively on these issues?</w:t>
            </w:r>
          </w:p>
          <w:p w:rsidR="00000000" w:rsidDel="00000000" w:rsidP="00000000" w:rsidRDefault="00000000" w:rsidRPr="00000000" w14:paraId="00000056">
            <w:pPr>
              <w:spacing w:before="200" w:lineRule="auto"/>
              <w:jc w:val="both"/>
              <w:rPr/>
            </w:pPr>
            <w:r w:rsidDel="00000000" w:rsidR="00000000" w:rsidRPr="00000000">
              <w:rPr>
                <w:rtl w:val="0"/>
              </w:rPr>
              <w:t xml:space="preserve">If not, are you able to collect the necessary data?</w:t>
            </w:r>
          </w:p>
          <w:p w:rsidR="00000000" w:rsidDel="00000000" w:rsidP="00000000" w:rsidRDefault="00000000" w:rsidRPr="00000000" w14:paraId="00000057">
            <w:pPr>
              <w:spacing w:before="200" w:lineRule="auto"/>
              <w:jc w:val="both"/>
              <w:rPr/>
            </w:pPr>
            <w:r w:rsidDel="00000000" w:rsidR="00000000" w:rsidRPr="00000000">
              <w:rPr>
                <w:i w:val="1"/>
                <w:iCs w:val="1"/>
                <w:rtl w:val="0"/>
              </w:rPr>
              <w:t xml:space="preserve">Note: </w:t>
            </w:r>
            <w:r w:rsidDel="00000000" w:rsidR="00000000" w:rsidRPr="00000000">
              <w:rPr>
                <w:rtl w:val="0"/>
              </w:rPr>
              <w:t xml:space="preserve">You may need to focus on research for data collection first. </w:t>
            </w:r>
          </w:p>
        </w:tc>
        <w:tc>
          <w:tcPr/>
          <w:p w:rsidR="00000000" w:rsidDel="00000000" w:rsidP="00000000" w:rsidRDefault="00000000" w:rsidRPr="00000000" w14:paraId="00000058">
            <w:pPr>
              <w:rPr/>
            </w:pPr>
            <w:r w:rsidDel="00000000" w:rsidR="00000000" w:rsidRPr="00000000">
              <w:rPr>
                <w:rtl w:val="0"/>
              </w:rPr>
            </w:r>
          </w:p>
        </w:tc>
        <w:tc>
          <w:tcPr/>
          <w:p w:rsidR="00000000" w:rsidDel="00000000" w:rsidP="00000000" w:rsidRDefault="00000000" w:rsidRPr="00000000" w14:paraId="00000059">
            <w:pPr>
              <w:rPr/>
            </w:pPr>
            <w:r w:rsidDel="00000000" w:rsidR="00000000" w:rsidRPr="00000000">
              <w:rPr>
                <w:rtl w:val="0"/>
              </w:rPr>
            </w:r>
          </w:p>
        </w:tc>
      </w:tr>
    </w:tbl>
    <w:p w:rsidR="00000000" w:rsidDel="00000000" w:rsidP="00000000" w:rsidRDefault="00000000" w:rsidRPr="00000000" w14:paraId="0000005A">
      <w:pPr>
        <w:spacing w:line="240" w:lineRule="auto"/>
        <w:jc w:val="both"/>
        <w:rPr/>
      </w:pPr>
      <w:r w:rsidDel="00000000" w:rsidR="00000000" w:rsidRPr="00000000">
        <w:rPr>
          <w:rtl w:val="0"/>
        </w:rPr>
      </w:r>
    </w:p>
    <w:p w:rsidR="00000000" w:rsidDel="00000000" w:rsidP="00000000" w:rsidRDefault="00000000" w:rsidRPr="00000000" w14:paraId="0000005B">
      <w:pPr>
        <w:spacing w:line="240" w:lineRule="auto"/>
        <w:jc w:val="both"/>
        <w:rPr>
          <w:sz w:val="24"/>
          <w:szCs w:val="24"/>
        </w:rPr>
      </w:pPr>
      <w:r w:rsidDel="00000000" w:rsidR="00000000" w:rsidRPr="00000000">
        <w:rPr>
          <w:rtl w:val="0"/>
        </w:rPr>
      </w:r>
    </w:p>
    <w:p w:rsidR="00000000" w:rsidDel="00000000" w:rsidP="00000000" w:rsidRDefault="00000000" w:rsidRPr="00000000" w14:paraId="0000005C">
      <w:pPr>
        <w:spacing w:line="240" w:lineRule="auto"/>
        <w:jc w:val="both"/>
        <w:rPr>
          <w:sz w:val="24"/>
          <w:szCs w:val="24"/>
        </w:rPr>
      </w:pPr>
      <w:r w:rsidDel="00000000" w:rsidR="00000000" w:rsidRPr="00000000">
        <w:rPr>
          <w:rtl w:val="0"/>
        </w:rPr>
      </w:r>
    </w:p>
    <w:p w:rsidR="00000000" w:rsidDel="00000000" w:rsidP="00000000" w:rsidRDefault="00000000" w:rsidRPr="00000000" w14:paraId="0000005D">
      <w:pPr>
        <w:spacing w:line="240" w:lineRule="auto"/>
        <w:jc w:val="both"/>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40099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B24934"/>
    <w:rPr>
      <w:sz w:val="16"/>
      <w:szCs w:val="16"/>
    </w:rPr>
  </w:style>
  <w:style w:type="paragraph" w:styleId="CommentText">
    <w:name w:val="annotation text"/>
    <w:basedOn w:val="Normal"/>
    <w:link w:val="CommentTextChar"/>
    <w:uiPriority w:val="99"/>
    <w:semiHidden w:val="1"/>
    <w:unhideWhenUsed w:val="1"/>
    <w:rsid w:val="00B24934"/>
    <w:pPr>
      <w:spacing w:line="240" w:lineRule="auto"/>
    </w:pPr>
    <w:rPr>
      <w:sz w:val="20"/>
      <w:szCs w:val="20"/>
    </w:rPr>
  </w:style>
  <w:style w:type="character" w:styleId="CommentTextChar" w:customStyle="1">
    <w:name w:val="Comment Text Char"/>
    <w:basedOn w:val="DefaultParagraphFont"/>
    <w:link w:val="CommentText"/>
    <w:uiPriority w:val="99"/>
    <w:semiHidden w:val="1"/>
    <w:rsid w:val="00B24934"/>
    <w:rPr>
      <w:sz w:val="20"/>
      <w:szCs w:val="20"/>
    </w:rPr>
  </w:style>
  <w:style w:type="paragraph" w:styleId="CommentSubject">
    <w:name w:val="annotation subject"/>
    <w:basedOn w:val="CommentText"/>
    <w:next w:val="CommentText"/>
    <w:link w:val="CommentSubjectChar"/>
    <w:uiPriority w:val="99"/>
    <w:semiHidden w:val="1"/>
    <w:unhideWhenUsed w:val="1"/>
    <w:rsid w:val="00B24934"/>
    <w:rPr>
      <w:b w:val="1"/>
      <w:bCs w:val="1"/>
    </w:rPr>
  </w:style>
  <w:style w:type="character" w:styleId="CommentSubjectChar" w:customStyle="1">
    <w:name w:val="Comment Subject Char"/>
    <w:basedOn w:val="CommentTextChar"/>
    <w:link w:val="CommentSubject"/>
    <w:uiPriority w:val="99"/>
    <w:semiHidden w:val="1"/>
    <w:rsid w:val="00B24934"/>
    <w:rPr>
      <w:b w:val="1"/>
      <w:bCs w:val="1"/>
      <w:sz w:val="20"/>
      <w:szCs w:val="20"/>
    </w:rPr>
  </w:style>
  <w:style w:type="paragraph" w:styleId="BalloonText">
    <w:name w:val="Balloon Text"/>
    <w:basedOn w:val="Normal"/>
    <w:link w:val="BalloonTextChar"/>
    <w:uiPriority w:val="99"/>
    <w:semiHidden w:val="1"/>
    <w:unhideWhenUsed w:val="1"/>
    <w:rsid w:val="00B24934"/>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24934"/>
    <w:rPr>
      <w:rFonts w:ascii="Segoe UI" w:cs="Segoe UI" w:hAnsi="Segoe UI"/>
      <w:sz w:val="18"/>
      <w:szCs w:val="18"/>
    </w:rPr>
  </w:style>
  <w:style w:type="paragraph" w:styleId="ListParagraph">
    <w:name w:val="List Paragraph"/>
    <w:basedOn w:val="Normal"/>
    <w:uiPriority w:val="34"/>
    <w:qFormat w:val="1"/>
    <w:rsid w:val="00B24934"/>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paragraph" w:styleId="Revision">
    <w:name w:val="Revision"/>
    <w:hidden w:val="1"/>
    <w:uiPriority w:val="99"/>
    <w:semiHidden w:val="1"/>
    <w:rsid w:val="00B733B5"/>
    <w:pPr>
      <w:spacing w:after="0"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jp-eu.coe.int/documents/42128013/105305579/014722+Insights+YW+environment+EN.pdf/d255be35-91e8-188f-6c2d-d98aa394c6f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jp-eu.coe.int/documents/42128013/105305579/014722+Insights+YW+environment+EN.pdf/d255be35-91e8-188f-6c2d-d98aa394c6ff"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FKqDRsdU2Jjl+MVYVzcdWBjFPg==">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2025-04-07T07:47:00Z</dcterms:created>
  <dc:creator>Nedeljka Borojević</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0x010100343B00447DD0154D9BD8DF5F19A6948C</vt:lpwstr>
  </property>
</Properties>
</file>