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6945A992" w14:textId="77777777" w:rsidTr="00E1735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CFE7C70"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9F8CFB8" w14:textId="52B22F8B" w:rsidR="003122C0" w:rsidRPr="002A092A" w:rsidRDefault="003122C0">
            <w:pPr>
              <w:rPr>
                <w:rFonts w:ascii="Tahoma" w:hAnsi="Tahoma" w:cs="Tahoma"/>
                <w:caps/>
                <w:color w:val="000000" w:themeColor="text1"/>
                <w:sz w:val="18"/>
                <w:szCs w:val="18"/>
                <w:highlight w:val="cyan"/>
              </w:rPr>
            </w:pPr>
          </w:p>
        </w:tc>
      </w:tr>
      <w:tr w:rsidR="003122C0" w:rsidRPr="002A092A" w14:paraId="4DE06CC8"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0873D2D" w14:textId="77777777"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F42B9D8" w14:textId="71DF598B" w:rsidR="003122C0" w:rsidRPr="005F7D62" w:rsidRDefault="004C4DA8" w:rsidP="004C4DA8">
            <w:pPr>
              <w:rPr>
                <w:rFonts w:ascii="Tahoma" w:hAnsi="Tahoma" w:cs="Tahoma"/>
                <w:iCs/>
                <w:caps/>
                <w:color w:val="000000" w:themeColor="text1"/>
                <w:sz w:val="18"/>
                <w:szCs w:val="18"/>
                <w:highlight w:val="cyan"/>
                <w:lang w:val="mk-MK"/>
              </w:rPr>
            </w:pPr>
            <w:r w:rsidRPr="004C4DA8">
              <w:rPr>
                <w:rFonts w:ascii="Tahoma" w:hAnsi="Tahoma" w:cs="Tahoma"/>
                <w:iCs/>
                <w:sz w:val="20"/>
                <w:szCs w:val="20"/>
              </w:rPr>
              <w:t>Towards a Consolidated and More Efficient Free Legal Aid (FLA) System in North Macedonia</w:t>
            </w:r>
            <w:r w:rsidR="005F7D62">
              <w:rPr>
                <w:rFonts w:ascii="Tahoma" w:hAnsi="Tahoma" w:cs="Tahoma"/>
                <w:iCs/>
                <w:sz w:val="20"/>
                <w:szCs w:val="20"/>
                <w:lang w:val="mk-MK"/>
              </w:rPr>
              <w:t xml:space="preserve"> (</w:t>
            </w:r>
            <w:r w:rsidR="005F7D62" w:rsidRPr="0096644E">
              <w:rPr>
                <w:rFonts w:ascii="Tahoma" w:hAnsi="Tahoma" w:cs="Tahoma"/>
                <w:iCs/>
                <w:sz w:val="20"/>
                <w:szCs w:val="20"/>
              </w:rPr>
              <w:t>3262 and 4043</w:t>
            </w:r>
            <w:r w:rsidR="005F7D62" w:rsidRPr="0096644E">
              <w:rPr>
                <w:rFonts w:ascii="Tahoma" w:hAnsi="Tahoma" w:cs="Tahoma"/>
                <w:iCs/>
                <w:sz w:val="20"/>
                <w:szCs w:val="20"/>
                <w:lang w:val="mk-MK"/>
              </w:rPr>
              <w:t>)</w:t>
            </w:r>
          </w:p>
        </w:tc>
      </w:tr>
      <w:tr w:rsidR="003122C0" w:rsidRPr="002247F2" w14:paraId="65FBE4B9"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BA2247"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682FF62" w14:textId="77777777" w:rsidR="004C4DA8" w:rsidRPr="004749BE" w:rsidRDefault="004C4DA8" w:rsidP="004C4DA8">
            <w:pPr>
              <w:rPr>
                <w:rFonts w:ascii="Tahoma" w:hAnsi="Tahoma" w:cs="Tahoma"/>
                <w:color w:val="000000"/>
                <w:sz w:val="18"/>
                <w:szCs w:val="18"/>
                <w:lang w:val="it-IT"/>
              </w:rPr>
            </w:pPr>
            <w:r>
              <w:rPr>
                <w:rFonts w:ascii="Tahoma" w:hAnsi="Tahoma" w:cs="Tahoma"/>
                <w:color w:val="000000"/>
                <w:sz w:val="18"/>
                <w:szCs w:val="18"/>
                <w:lang w:val="it-IT"/>
              </w:rPr>
              <w:t>Irena Cuculoska Jakimovska</w:t>
            </w:r>
            <w:r w:rsidRPr="004749BE">
              <w:rPr>
                <w:rFonts w:ascii="Tahoma" w:hAnsi="Tahoma" w:cs="Tahoma"/>
                <w:color w:val="000000"/>
                <w:sz w:val="18"/>
                <w:szCs w:val="18"/>
                <w:lang w:val="it-IT"/>
              </w:rPr>
              <w:t xml:space="preserve">, </w:t>
            </w:r>
            <w:r>
              <w:rPr>
                <w:rFonts w:ascii="Tahoma" w:hAnsi="Tahoma" w:cs="Tahoma"/>
                <w:color w:val="000000"/>
                <w:sz w:val="18"/>
                <w:szCs w:val="18"/>
                <w:lang w:val="it-IT"/>
              </w:rPr>
              <w:t>Senior Project Officer</w:t>
            </w:r>
          </w:p>
          <w:p w14:paraId="3A8C1D75" w14:textId="77777777" w:rsidR="004C4DA8" w:rsidRPr="004749BE" w:rsidRDefault="004C4DA8" w:rsidP="004C4DA8">
            <w:pPr>
              <w:rPr>
                <w:rFonts w:ascii="Tahoma" w:hAnsi="Tahoma" w:cs="Tahoma"/>
                <w:color w:val="000000"/>
                <w:sz w:val="18"/>
                <w:szCs w:val="18"/>
                <w:lang w:val="it-IT"/>
              </w:rPr>
            </w:pPr>
            <w:r>
              <w:rPr>
                <w:rFonts w:ascii="Tahoma" w:hAnsi="Tahoma" w:cs="Tahoma"/>
                <w:color w:val="000000"/>
                <w:sz w:val="18"/>
                <w:szCs w:val="18"/>
                <w:lang w:val="it-IT"/>
              </w:rPr>
              <w:t>irena.cuculoska-jakimovska@coe.int</w:t>
            </w:r>
          </w:p>
          <w:p w14:paraId="40C1CDAB" w14:textId="2C52D697" w:rsidR="003122C0" w:rsidRPr="004C4DA8" w:rsidRDefault="004C4DA8" w:rsidP="004C4DA8">
            <w:pPr>
              <w:rPr>
                <w:rFonts w:ascii="Tahoma" w:hAnsi="Tahoma" w:cs="Tahoma"/>
                <w:b/>
                <w:caps/>
                <w:color w:val="000000" w:themeColor="text1"/>
                <w:sz w:val="18"/>
                <w:szCs w:val="18"/>
                <w:highlight w:val="cyan"/>
                <w:lang w:val="it-IT"/>
              </w:rPr>
            </w:pPr>
            <w:r w:rsidRPr="00FD7297">
              <w:rPr>
                <w:rFonts w:ascii="Tahoma" w:hAnsi="Tahoma" w:cs="Tahoma"/>
                <w:color w:val="000000"/>
                <w:sz w:val="18"/>
                <w:szCs w:val="18"/>
                <w:lang w:val="it-IT"/>
              </w:rPr>
              <w:t>Tel: 00033 3 90 21 60 92</w:t>
            </w:r>
          </w:p>
        </w:tc>
      </w:tr>
    </w:tbl>
    <w:p w14:paraId="0B82719D" w14:textId="77777777" w:rsidR="000013DF" w:rsidRPr="004C4DA8" w:rsidRDefault="000013DF" w:rsidP="00E17F6A">
      <w:pPr>
        <w:rPr>
          <w:rFonts w:ascii="Tahoma" w:hAnsi="Tahoma" w:cs="Tahoma"/>
          <w:b/>
          <w:caps/>
          <w:sz w:val="28"/>
          <w:szCs w:val="28"/>
          <w:lang w:val="it-IT"/>
        </w:rPr>
      </w:pPr>
    </w:p>
    <w:p w14:paraId="264D56CC"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0007A3E2" w14:textId="77777777"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4026CB6D" w14:textId="77777777" w:rsidR="00BD6B89" w:rsidRPr="002A092A" w:rsidRDefault="00BD6B89" w:rsidP="00C20349">
      <w:pPr>
        <w:jc w:val="center"/>
        <w:rPr>
          <w:rFonts w:ascii="Tahoma" w:hAnsi="Tahoma" w:cs="Tahoma"/>
          <w:b/>
          <w:sz w:val="16"/>
          <w:szCs w:val="16"/>
        </w:rPr>
      </w:pPr>
    </w:p>
    <w:p w14:paraId="2B56E287" w14:textId="297949BA" w:rsidR="003840F5" w:rsidRPr="0039053C"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39053C">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2"/>
      </w:r>
      <w:r w:rsidR="00764810" w:rsidRPr="002A092A">
        <w:rPr>
          <w:rFonts w:ascii="Tahoma" w:hAnsi="Tahoma" w:cs="Tahoma"/>
          <w:b/>
        </w:rPr>
        <w:t xml:space="preserve"> for the provision of</w:t>
      </w:r>
      <w:r w:rsidRPr="002A092A">
        <w:rPr>
          <w:rFonts w:ascii="Tahoma" w:hAnsi="Tahoma" w:cs="Tahoma"/>
          <w:b/>
        </w:rPr>
        <w:t xml:space="preserve"> </w:t>
      </w:r>
      <w:r w:rsidR="00185A07" w:rsidRPr="00185A07">
        <w:rPr>
          <w:rFonts w:ascii="Tahoma" w:hAnsi="Tahoma" w:cs="Tahoma"/>
          <w:b/>
        </w:rPr>
        <w:t xml:space="preserve">IT consultancy services to assist </w:t>
      </w:r>
      <w:r w:rsidR="0024768B">
        <w:rPr>
          <w:rFonts w:ascii="Tahoma" w:hAnsi="Tahoma" w:cs="Tahoma"/>
          <w:b/>
        </w:rPr>
        <w:t>with</w:t>
      </w:r>
      <w:r w:rsidR="00185A07" w:rsidRPr="00185A07">
        <w:rPr>
          <w:rFonts w:ascii="Tahoma" w:hAnsi="Tahoma" w:cs="Tahoma"/>
          <w:b/>
        </w:rPr>
        <w:t xml:space="preserve"> the development of a software for processing FLA applications, including drafting technical specifications, overseeing the development process, and providing related services</w:t>
      </w:r>
    </w:p>
    <w:p w14:paraId="3F3D128F" w14:textId="77777777"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 xml:space="preserve">upon signature by a Council of Europe </w:t>
      </w:r>
      <w:r w:rsidR="00A502A9">
        <w:rPr>
          <w:rFonts w:ascii="Tahoma" w:hAnsi="Tahoma" w:cs="Tahoma"/>
          <w:b/>
          <w:sz w:val="20"/>
          <w:szCs w:val="20"/>
        </w:rPr>
        <w:t>representative</w:t>
      </w:r>
      <w:r w:rsidR="00425C56" w:rsidRPr="002A092A">
        <w:rPr>
          <w:rFonts w:ascii="Tahoma" w:hAnsi="Tahoma" w:cs="Tahoma"/>
          <w:sz w:val="20"/>
          <w:szCs w:val="20"/>
        </w:rPr>
        <w:t xml:space="preserve"> (see Section B</w:t>
      </w:r>
      <w:r w:rsidRPr="002A092A">
        <w:rPr>
          <w:rFonts w:ascii="Tahoma" w:hAnsi="Tahoma" w:cs="Tahoma"/>
          <w:sz w:val="20"/>
          <w:szCs w:val="20"/>
        </w:rPr>
        <w:t>).</w:t>
      </w:r>
    </w:p>
    <w:p w14:paraId="24FDD6A9" w14:textId="77777777" w:rsidR="00371509" w:rsidRPr="002A092A" w:rsidRDefault="00371509" w:rsidP="00371509">
      <w:pPr>
        <w:rPr>
          <w:rFonts w:ascii="Tahoma" w:hAnsi="Tahoma" w:cs="Tahoma"/>
          <w:b/>
          <w:sz w:val="20"/>
          <w:szCs w:val="20"/>
        </w:rPr>
      </w:pPr>
    </w:p>
    <w:p w14:paraId="3920DBA6"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3C97495E"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12E681BA"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300B899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45AA81EE"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C5668" w:rsidRPr="0035618E" w14:paraId="4058490A" w14:textId="77777777" w:rsidTr="00DC0E1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9476F03" w14:textId="77777777" w:rsidR="00AC5668" w:rsidRPr="0035618E" w:rsidRDefault="00AC5668" w:rsidP="00DC0E11">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7AA0FB" w14:textId="77777777" w:rsidR="00AC5668" w:rsidRPr="0035618E" w:rsidRDefault="00AC5668" w:rsidP="00DC0E11">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F7E7D52" w14:textId="77777777" w:rsidR="00AC5668" w:rsidRPr="00DC499F" w:rsidRDefault="00A6713D" w:rsidP="00DC0E11">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Natural </w:t>
            </w:r>
            <w:proofErr w:type="spellStart"/>
            <w:r w:rsidR="00AC5668" w:rsidRPr="00DC499F">
              <w:rPr>
                <w:rFonts w:ascii="Tahoma" w:hAnsi="Tahoma" w:cs="Tahoma"/>
                <w:color w:val="000000"/>
                <w:sz w:val="18"/>
                <w:szCs w:val="18"/>
                <w:lang w:val="es-ES_tradnl"/>
              </w:rPr>
              <w:t>person</w:t>
            </w:r>
            <w:proofErr w:type="spellEnd"/>
            <w:r w:rsidR="00AC5668"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9A9F35" w14:textId="77777777" w:rsidR="00AC5668" w:rsidRPr="00DC499F" w:rsidRDefault="00A6713D" w:rsidP="00DC0E11">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Legal </w:t>
            </w:r>
            <w:proofErr w:type="spellStart"/>
            <w:r w:rsidR="00AC5668" w:rsidRPr="00DC499F">
              <w:rPr>
                <w:rFonts w:ascii="Tahoma" w:hAnsi="Tahoma" w:cs="Tahoma"/>
                <w:color w:val="000000"/>
                <w:sz w:val="18"/>
                <w:szCs w:val="18"/>
                <w:lang w:val="es-ES_tradnl"/>
              </w:rPr>
              <w:t>person</w:t>
            </w:r>
            <w:proofErr w:type="spellEnd"/>
            <w:r w:rsidR="00AC5668"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0DAAE29" w14:textId="77777777" w:rsidR="00AC5668" w:rsidRPr="00DC499F" w:rsidRDefault="00A6713D" w:rsidP="00DC0E11">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w:t>
            </w:r>
            <w:proofErr w:type="spellStart"/>
            <w:r w:rsidR="00AC5668" w:rsidRPr="00DC499F">
              <w:rPr>
                <w:rFonts w:ascii="Tahoma" w:hAnsi="Tahoma" w:cs="Tahoma"/>
                <w:color w:val="000000"/>
                <w:sz w:val="18"/>
                <w:szCs w:val="18"/>
                <w:lang w:val="es-ES_tradnl"/>
              </w:rPr>
              <w:t>Consortium</w:t>
            </w:r>
            <w:proofErr w:type="spellEnd"/>
          </w:p>
        </w:tc>
      </w:tr>
      <w:tr w:rsidR="00AC5668" w:rsidRPr="0035618E" w14:paraId="6DC7AAB2" w14:textId="77777777" w:rsidTr="00DC0E11">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5F6DEED" w14:textId="77777777" w:rsidR="00AC5668" w:rsidRPr="0035618E" w:rsidRDefault="00AC5668" w:rsidP="00DC0E11">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AD2D8DB"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45D60A39"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F52FD2E" w14:textId="77777777" w:rsidR="00AC5668" w:rsidRPr="0035618E" w:rsidRDefault="00AC5668" w:rsidP="00DC0E11">
            <w:pPr>
              <w:rPr>
                <w:rFonts w:ascii="Tahoma" w:hAnsi="Tahoma" w:cs="Tahoma"/>
                <w:color w:val="000000"/>
                <w:sz w:val="20"/>
                <w:szCs w:val="20"/>
              </w:rPr>
            </w:pPr>
          </w:p>
        </w:tc>
      </w:tr>
      <w:tr w:rsidR="00AC5668" w:rsidRPr="0035618E" w14:paraId="1B412950"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1FEC5877"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0A92FD" w14:textId="77777777" w:rsidR="00AC5668" w:rsidRPr="00C546D8" w:rsidRDefault="00AC5668" w:rsidP="00DC0E11">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B5D1DF" w14:textId="77777777" w:rsidR="00AC5668" w:rsidRPr="0035618E" w:rsidRDefault="00AC5668" w:rsidP="00DC0E11">
            <w:pPr>
              <w:rPr>
                <w:rFonts w:ascii="Tahoma" w:hAnsi="Tahoma" w:cs="Tahoma"/>
                <w:sz w:val="20"/>
                <w:szCs w:val="20"/>
              </w:rPr>
            </w:pPr>
          </w:p>
        </w:tc>
      </w:tr>
      <w:tr w:rsidR="00AC5668" w:rsidRPr="0035618E" w14:paraId="77F5687D"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2DDA989D"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1D7B81" w14:textId="77777777" w:rsidR="00AC5668" w:rsidRPr="00C546D8" w:rsidRDefault="00AC5668" w:rsidP="00DC0E11">
            <w:pPr>
              <w:jc w:val="right"/>
              <w:rPr>
                <w:rFonts w:ascii="Tahoma" w:hAnsi="Tahoma" w:cs="Tahoma"/>
                <w:sz w:val="18"/>
                <w:szCs w:val="18"/>
              </w:rPr>
            </w:pPr>
            <w:r w:rsidRPr="00C546D8">
              <w:rPr>
                <w:rFonts w:ascii="Tahoma" w:hAnsi="Tahoma" w:cs="Tahoma"/>
                <w:sz w:val="18"/>
                <w:szCs w:val="18"/>
              </w:rPr>
              <w:t>Representative (for legal persons only)</w:t>
            </w:r>
          </w:p>
          <w:p w14:paraId="2417CDBF" w14:textId="77777777" w:rsidR="00AC5668" w:rsidRPr="00C546D8" w:rsidRDefault="00AC5668" w:rsidP="00DC0E11">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CCF9C" w14:textId="77777777" w:rsidR="00AC5668" w:rsidRPr="0035618E" w:rsidRDefault="00AC5668" w:rsidP="00DC0E11">
            <w:pPr>
              <w:rPr>
                <w:rFonts w:ascii="Tahoma" w:hAnsi="Tahoma" w:cs="Tahoma"/>
                <w:sz w:val="20"/>
                <w:szCs w:val="20"/>
              </w:rPr>
            </w:pPr>
          </w:p>
        </w:tc>
      </w:tr>
      <w:tr w:rsidR="00AC5668" w:rsidRPr="0035618E" w14:paraId="6A9158D3"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1CB674EE"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B08922"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Contact person</w:t>
            </w:r>
          </w:p>
          <w:p w14:paraId="75899971"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AD077D1" w14:textId="77777777" w:rsidR="00AC5668" w:rsidRPr="0035618E" w:rsidRDefault="00AC5668" w:rsidP="00DC0E11">
            <w:pPr>
              <w:rPr>
                <w:rFonts w:ascii="Tahoma" w:hAnsi="Tahoma" w:cs="Tahoma"/>
                <w:sz w:val="20"/>
                <w:szCs w:val="20"/>
              </w:rPr>
            </w:pPr>
          </w:p>
        </w:tc>
      </w:tr>
      <w:tr w:rsidR="00AC5668" w:rsidRPr="0035618E" w14:paraId="505B6BDC"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650996ED"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F0011A"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VAT n° (if any)</w:t>
            </w:r>
          </w:p>
          <w:p w14:paraId="016717B8"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B059614" w14:textId="77777777" w:rsidR="00AC5668" w:rsidRPr="0035618E" w:rsidRDefault="00AC5668" w:rsidP="00DC0E11">
            <w:pPr>
              <w:rPr>
                <w:rFonts w:ascii="Tahoma" w:hAnsi="Tahoma" w:cs="Tahoma"/>
                <w:sz w:val="20"/>
                <w:szCs w:val="20"/>
              </w:rPr>
            </w:pPr>
          </w:p>
        </w:tc>
      </w:tr>
      <w:tr w:rsidR="00AC5668" w:rsidRPr="0035618E" w14:paraId="38A560E9"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5E45C032"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EB1FDF"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Country and registration n° (if any)</w:t>
            </w:r>
          </w:p>
          <w:p w14:paraId="3B328275"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BC3912E" w14:textId="77777777" w:rsidR="00AC5668" w:rsidRPr="0035618E" w:rsidRDefault="00AC5668" w:rsidP="00DC0E11">
            <w:pPr>
              <w:rPr>
                <w:rFonts w:ascii="Tahoma" w:hAnsi="Tahoma" w:cs="Tahoma"/>
                <w:sz w:val="20"/>
                <w:szCs w:val="20"/>
              </w:rPr>
            </w:pPr>
          </w:p>
        </w:tc>
      </w:tr>
      <w:tr w:rsidR="00AC5668" w:rsidRPr="0035618E" w14:paraId="0798F5D4"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3B83A442"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415B1B"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Email (Contact person)</w:t>
            </w:r>
          </w:p>
          <w:p w14:paraId="1A510090"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8F616A" w14:textId="77777777" w:rsidR="00AC5668" w:rsidRPr="0035618E" w:rsidRDefault="00AC5668" w:rsidP="00DC0E11">
            <w:pPr>
              <w:rPr>
                <w:rFonts w:ascii="Tahoma" w:hAnsi="Tahoma" w:cs="Tahoma"/>
                <w:sz w:val="20"/>
                <w:szCs w:val="20"/>
              </w:rPr>
            </w:pPr>
          </w:p>
        </w:tc>
      </w:tr>
      <w:tr w:rsidR="00AC5668" w:rsidRPr="0035618E" w14:paraId="05CFDFCD" w14:textId="77777777" w:rsidTr="00DC0E1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21B8316"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8097E4"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Phone number (Contact person)</w:t>
            </w:r>
          </w:p>
          <w:p w14:paraId="144FE8D0"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8A32504" w14:textId="77777777" w:rsidR="00AC5668" w:rsidRPr="0035618E" w:rsidRDefault="00AC5668" w:rsidP="00DC0E11">
            <w:pPr>
              <w:rPr>
                <w:rFonts w:ascii="Tahoma" w:hAnsi="Tahoma" w:cs="Tahoma"/>
                <w:sz w:val="20"/>
                <w:szCs w:val="20"/>
              </w:rPr>
            </w:pPr>
          </w:p>
        </w:tc>
      </w:tr>
      <w:tr w:rsidR="00AC5668" w:rsidRPr="0035618E" w14:paraId="287BB40E" w14:textId="77777777" w:rsidTr="00DC0E1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2C96AAE" w14:textId="77777777" w:rsidR="00AC5668" w:rsidRPr="0035618E" w:rsidRDefault="00AC5668" w:rsidP="00DC0E11">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40E5952"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45857CE6"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D1562CA" w14:textId="77777777" w:rsidR="00AC5668" w:rsidRPr="0035618E" w:rsidRDefault="00AC5668" w:rsidP="00DC0E11">
            <w:pPr>
              <w:rPr>
                <w:rFonts w:ascii="Tahoma" w:hAnsi="Tahoma" w:cs="Tahoma"/>
                <w:sz w:val="20"/>
                <w:szCs w:val="20"/>
              </w:rPr>
            </w:pPr>
          </w:p>
        </w:tc>
      </w:tr>
      <w:tr w:rsidR="00AC5668" w:rsidRPr="0035618E" w14:paraId="02E9693A" w14:textId="77777777" w:rsidTr="00DC0E1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CB73A4E" w14:textId="77777777" w:rsidR="00AC5668" w:rsidRPr="0035618E" w:rsidRDefault="00AC5668" w:rsidP="00DC0E11">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C44852D"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IBAN n°</w:t>
            </w:r>
          </w:p>
          <w:p w14:paraId="3BB5C3B9"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(if available)</w:t>
            </w:r>
          </w:p>
          <w:p w14:paraId="472268C6"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E1A423C"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06BA428"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C855A63" w14:textId="77777777" w:rsidR="00AC5668" w:rsidRPr="0035618E" w:rsidRDefault="00AC5668" w:rsidP="00DC0E11">
            <w:pPr>
              <w:rPr>
                <w:rFonts w:ascii="Tahoma" w:hAnsi="Tahoma" w:cs="Tahoma"/>
                <w:sz w:val="20"/>
                <w:szCs w:val="20"/>
              </w:rPr>
            </w:pPr>
          </w:p>
        </w:tc>
      </w:tr>
      <w:tr w:rsidR="00AC5668" w:rsidRPr="0035618E" w14:paraId="7EA852C8" w14:textId="77777777" w:rsidTr="00DC0E1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F7680B4" w14:textId="77777777" w:rsidR="00AC5668" w:rsidRPr="0035618E" w:rsidRDefault="00AC5668" w:rsidP="00DC0E11">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03460CC"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Bank name</w:t>
            </w:r>
          </w:p>
          <w:p w14:paraId="44722FB3"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and Branch</w:t>
            </w:r>
          </w:p>
          <w:p w14:paraId="6B9CCBB4"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93FA4E2"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9A572E8"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BIC/SWIFT Code </w:t>
            </w:r>
          </w:p>
          <w:p w14:paraId="7B35EB0B" w14:textId="77777777" w:rsidR="00AC5668" w:rsidRPr="0035618E" w:rsidRDefault="00AC5668" w:rsidP="00DC0E11">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E87111C" w14:textId="77777777" w:rsidR="00AC5668" w:rsidRPr="0035618E" w:rsidRDefault="00AC5668" w:rsidP="00DC0E11">
            <w:pPr>
              <w:rPr>
                <w:rFonts w:ascii="Tahoma" w:hAnsi="Tahoma" w:cs="Tahoma"/>
                <w:sz w:val="20"/>
                <w:szCs w:val="20"/>
              </w:rPr>
            </w:pPr>
          </w:p>
        </w:tc>
      </w:tr>
      <w:tr w:rsidR="00AC5668" w:rsidRPr="0035618E" w14:paraId="11B1AB17" w14:textId="77777777" w:rsidTr="00DC0E1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A7CCD47" w14:textId="77777777" w:rsidR="00AC5668" w:rsidRPr="0035618E" w:rsidRDefault="00AC5668" w:rsidP="00DC0E11">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0DBD1C4"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Bank Address </w:t>
            </w:r>
          </w:p>
          <w:p w14:paraId="4C0B3627" w14:textId="77777777" w:rsidR="00AC5668" w:rsidRPr="0035618E" w:rsidRDefault="00AC5668" w:rsidP="00DC0E11">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52949DC"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C037900"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C45ED69" w14:textId="77777777" w:rsidR="00AC5668" w:rsidRPr="0035618E" w:rsidRDefault="00AC5668" w:rsidP="00DC0E11">
            <w:pPr>
              <w:rPr>
                <w:rFonts w:ascii="Tahoma" w:hAnsi="Tahoma" w:cs="Tahoma"/>
                <w:sz w:val="20"/>
                <w:szCs w:val="20"/>
              </w:rPr>
            </w:pPr>
          </w:p>
        </w:tc>
      </w:tr>
      <w:bookmarkEnd w:id="0"/>
    </w:tbl>
    <w:p w14:paraId="67FD51F1" w14:textId="77777777"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52EF737C" w14:textId="77777777" w:rsidR="005F7D62" w:rsidRDefault="003F5BE6" w:rsidP="005F7D62">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w:t>
      </w:r>
      <w:r w:rsidR="005F7D62">
        <w:rPr>
          <w:rFonts w:ascii="Tahoma" w:hAnsi="Tahoma" w:cs="Tahoma"/>
          <w:sz w:val="20"/>
          <w:szCs w:val="20"/>
        </w:rPr>
        <w:t>“</w:t>
      </w:r>
      <w:r w:rsidR="005F7D62" w:rsidRPr="001B07A9">
        <w:rPr>
          <w:rFonts w:ascii="Tahoma" w:hAnsi="Tahoma" w:cs="Tahoma"/>
          <w:i/>
          <w:sz w:val="20"/>
          <w:szCs w:val="20"/>
        </w:rPr>
        <w:t>Towards a Consolidated and More Efficient Free Legal Aid (FLA) System in North Macedonia”</w:t>
      </w:r>
      <w:r w:rsidRPr="002A092A">
        <w:rPr>
          <w:rFonts w:ascii="Tahoma" w:hAnsi="Tahoma" w:cs="Tahoma"/>
          <w:sz w:val="20"/>
          <w:szCs w:val="20"/>
        </w:rPr>
        <w:t xml:space="preserve">. </w:t>
      </w:r>
      <w:r w:rsidR="005F7D62" w:rsidRPr="005F7D62">
        <w:rPr>
          <w:rFonts w:ascii="Tahoma" w:hAnsi="Tahoma" w:cs="Tahoma"/>
          <w:sz w:val="20"/>
          <w:szCs w:val="20"/>
        </w:rPr>
        <w:t>The action aims at supporting the main actors in consolidating and broadening the efficiency, quality, scope, accessibility, and awareness of free legal aid provision in North Macedonia by addressing identified shortcomings. The action will also support the development of a software for the Ministry of Justice on processing FLA applications, thus ensuring better management of the FLA applications, better data collection and digitalization of the FLA system.</w:t>
      </w:r>
    </w:p>
    <w:p w14:paraId="7C3D7A6A" w14:textId="001D2260" w:rsidR="003F5BE6" w:rsidRPr="002A092A" w:rsidRDefault="003F5BE6" w:rsidP="005F7D62">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for </w:t>
      </w:r>
      <w:r w:rsidRPr="005F7D62">
        <w:rPr>
          <w:rFonts w:ascii="Tahoma" w:hAnsi="Tahoma" w:cs="Tahoma"/>
          <w:sz w:val="20"/>
          <w:szCs w:val="20"/>
        </w:rPr>
        <w:t>maximum of</w:t>
      </w:r>
      <w:r w:rsidR="005F7D62" w:rsidRPr="005F7D62">
        <w:rPr>
          <w:rFonts w:ascii="Tahoma" w:hAnsi="Tahoma" w:cs="Tahoma"/>
          <w:sz w:val="20"/>
          <w:szCs w:val="20"/>
          <w:lang w:val="mk-MK"/>
        </w:rPr>
        <w:t xml:space="preserve"> </w:t>
      </w:r>
      <w:r w:rsidR="005F7D62" w:rsidRPr="005F7D62">
        <w:rPr>
          <w:rFonts w:ascii="Tahoma" w:hAnsi="Tahoma" w:cs="Tahoma"/>
          <w:sz w:val="20"/>
          <w:szCs w:val="20"/>
          <w:lang w:val="en-US"/>
        </w:rPr>
        <w:t>three</w:t>
      </w:r>
      <w:r w:rsidRPr="002A092A">
        <w:rPr>
          <w:rFonts w:ascii="Tahoma" w:hAnsi="Tahoma" w:cs="Tahoma"/>
          <w:sz w:val="20"/>
          <w:szCs w:val="20"/>
        </w:rPr>
        <w:t xml:space="preserve"> </w:t>
      </w:r>
      <w:r w:rsidR="005F7D62" w:rsidRPr="0039053C">
        <w:rPr>
          <w:rFonts w:ascii="Tahoma" w:hAnsi="Tahoma" w:cs="Tahoma"/>
          <w:sz w:val="20"/>
          <w:szCs w:val="20"/>
        </w:rPr>
        <w:t>(</w:t>
      </w:r>
      <w:r w:rsidR="005F7D62" w:rsidRPr="0039053C">
        <w:rPr>
          <w:rFonts w:ascii="Tahoma" w:hAnsi="Tahoma" w:cs="Tahoma"/>
          <w:sz w:val="20"/>
          <w:szCs w:val="20"/>
          <w:lang w:val="en-US"/>
        </w:rPr>
        <w:t>3</w:t>
      </w:r>
      <w:r w:rsidR="005F7D62" w:rsidRPr="0039053C">
        <w:rPr>
          <w:rFonts w:ascii="Tahoma" w:hAnsi="Tahoma" w:cs="Tahoma"/>
          <w:sz w:val="20"/>
          <w:szCs w:val="20"/>
        </w:rPr>
        <w:t>)</w:t>
      </w:r>
      <w:r w:rsidRPr="0039053C">
        <w:rPr>
          <w:rFonts w:ascii="Tahoma" w:hAnsi="Tahoma" w:cs="Tahoma"/>
          <w:sz w:val="20"/>
          <w:szCs w:val="20"/>
        </w:rPr>
        <w:t xml:space="preserve"> Provider</w:t>
      </w:r>
      <w:r w:rsidRPr="002A092A">
        <w:rPr>
          <w:rFonts w:ascii="Tahoma" w:hAnsi="Tahoma" w:cs="Tahoma"/>
          <w:sz w:val="20"/>
          <w:szCs w:val="20"/>
        </w:rPr>
        <w:t xml:space="preserve">(s) for the provision of </w:t>
      </w:r>
      <w:r w:rsidR="0039053C" w:rsidRPr="0039053C">
        <w:rPr>
          <w:rFonts w:ascii="Tahoma" w:hAnsi="Tahoma" w:cs="Tahoma"/>
          <w:sz w:val="20"/>
          <w:szCs w:val="20"/>
        </w:rPr>
        <w:t>IT consultancy services to assist in the development of a software for processing FLA applications</w:t>
      </w:r>
      <w:r w:rsidR="0039053C">
        <w:rPr>
          <w:rFonts w:ascii="Tahoma" w:hAnsi="Tahoma" w:cs="Tahoma"/>
          <w:sz w:val="20"/>
          <w:szCs w:val="20"/>
        </w:rPr>
        <w:t xml:space="preserve"> (</w:t>
      </w:r>
      <w:r w:rsidR="0039053C" w:rsidRPr="0039053C">
        <w:rPr>
          <w:rFonts w:ascii="Tahoma" w:hAnsi="Tahoma" w:cs="Tahoma"/>
          <w:sz w:val="20"/>
          <w:szCs w:val="20"/>
        </w:rPr>
        <w:t>including drafting technical specifications, overseeing the development process, and providing related services</w:t>
      </w:r>
      <w:r w:rsidR="0039053C">
        <w:rPr>
          <w:rFonts w:ascii="Tahoma" w:hAnsi="Tahoma" w:cs="Tahoma"/>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5D8E3BFA" w14:textId="77777777" w:rsidR="003F5BE6" w:rsidRPr="002A092A" w:rsidRDefault="003F5BE6" w:rsidP="003F5BE6">
      <w:pPr>
        <w:spacing w:line="276" w:lineRule="auto"/>
        <w:ind w:left="-142"/>
        <w:jc w:val="both"/>
        <w:rPr>
          <w:rFonts w:ascii="Tahoma" w:hAnsi="Tahoma" w:cs="Tahoma"/>
          <w:sz w:val="20"/>
          <w:szCs w:val="20"/>
        </w:rPr>
      </w:pPr>
    </w:p>
    <w:p w14:paraId="349FCF3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1DE6D2A" w14:textId="77777777" w:rsidR="003F5BE6" w:rsidRPr="002A092A" w:rsidRDefault="003F5BE6" w:rsidP="003F5BE6">
      <w:pPr>
        <w:spacing w:line="276" w:lineRule="auto"/>
        <w:ind w:left="-142"/>
        <w:jc w:val="both"/>
        <w:rPr>
          <w:rFonts w:ascii="Tahoma" w:hAnsi="Tahoma" w:cs="Tahoma"/>
          <w:sz w:val="20"/>
          <w:szCs w:val="20"/>
        </w:rPr>
      </w:pPr>
    </w:p>
    <w:p w14:paraId="612EA35E" w14:textId="77777777" w:rsidR="003F5BE6" w:rsidRPr="0039053C" w:rsidRDefault="003F5BE6" w:rsidP="003F5BE6">
      <w:pPr>
        <w:spacing w:line="276" w:lineRule="auto"/>
        <w:ind w:left="-142"/>
        <w:jc w:val="both"/>
        <w:rPr>
          <w:rFonts w:ascii="Tahoma" w:hAnsi="Tahoma" w:cs="Tahoma"/>
          <w:b/>
          <w:sz w:val="20"/>
          <w:szCs w:val="20"/>
        </w:rPr>
      </w:pPr>
      <w:r w:rsidRPr="0039053C">
        <w:rPr>
          <w:rFonts w:ascii="Tahoma" w:hAnsi="Tahoma" w:cs="Tahoma"/>
          <w:b/>
          <w:sz w:val="20"/>
          <w:szCs w:val="20"/>
        </w:rPr>
        <w:t>Pooling</w:t>
      </w:r>
    </w:p>
    <w:p w14:paraId="553E26C3" w14:textId="77777777" w:rsidR="003F5BE6" w:rsidRPr="0039053C" w:rsidRDefault="003F5BE6" w:rsidP="003F5BE6">
      <w:pPr>
        <w:spacing w:line="276" w:lineRule="auto"/>
        <w:ind w:left="-142"/>
        <w:jc w:val="both"/>
        <w:rPr>
          <w:rFonts w:ascii="Tahoma" w:hAnsi="Tahoma" w:cs="Tahoma"/>
          <w:sz w:val="20"/>
          <w:szCs w:val="20"/>
        </w:rPr>
      </w:pPr>
      <w:r w:rsidRPr="0039053C">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4C61E9F8" w14:textId="77777777" w:rsidR="003F5BE6" w:rsidRPr="0039053C" w:rsidRDefault="003F5BE6" w:rsidP="5A0258EF">
      <w:pPr>
        <w:pStyle w:val="Default"/>
        <w:numPr>
          <w:ilvl w:val="0"/>
          <w:numId w:val="5"/>
        </w:numPr>
        <w:ind w:left="567"/>
        <w:rPr>
          <w:rFonts w:ascii="Tahoma" w:hAnsi="Tahoma" w:cs="Tahoma"/>
          <w:sz w:val="20"/>
          <w:szCs w:val="20"/>
          <w:lang w:val="en-GB"/>
        </w:rPr>
      </w:pPr>
      <w:r w:rsidRPr="0039053C">
        <w:rPr>
          <w:rFonts w:ascii="Tahoma" w:hAnsi="Tahoma" w:cs="Tahoma"/>
          <w:sz w:val="20"/>
          <w:szCs w:val="20"/>
          <w:lang w:val="en-GB"/>
        </w:rPr>
        <w:t>quality (including as appropriate: capability, expertise, past performance, availability of resources and proposed methods of undertaking the work);</w:t>
      </w:r>
    </w:p>
    <w:p w14:paraId="6359B4D8" w14:textId="77777777" w:rsidR="003F5BE6" w:rsidRPr="0039053C" w:rsidRDefault="003F5BE6" w:rsidP="5A0258EF">
      <w:pPr>
        <w:pStyle w:val="Default"/>
        <w:numPr>
          <w:ilvl w:val="0"/>
          <w:numId w:val="5"/>
        </w:numPr>
        <w:ind w:left="567"/>
        <w:rPr>
          <w:rFonts w:ascii="Tahoma" w:hAnsi="Tahoma" w:cs="Tahoma"/>
          <w:sz w:val="20"/>
          <w:szCs w:val="20"/>
          <w:lang w:val="en-GB"/>
        </w:rPr>
      </w:pPr>
      <w:r w:rsidRPr="0039053C">
        <w:rPr>
          <w:rFonts w:ascii="Tahoma" w:hAnsi="Tahoma" w:cs="Tahoma"/>
          <w:sz w:val="20"/>
          <w:szCs w:val="20"/>
          <w:lang w:val="en-GB"/>
        </w:rPr>
        <w:t>availability (including, without limitation, capacity to meet required deadlines and, where relevant, geographical location); and</w:t>
      </w:r>
    </w:p>
    <w:p w14:paraId="037BB5F0" w14:textId="77777777" w:rsidR="003F5BE6" w:rsidRPr="0039053C" w:rsidRDefault="003F5BE6" w:rsidP="00976B60">
      <w:pPr>
        <w:pStyle w:val="Default"/>
        <w:numPr>
          <w:ilvl w:val="0"/>
          <w:numId w:val="5"/>
        </w:numPr>
        <w:ind w:left="567"/>
        <w:rPr>
          <w:rFonts w:ascii="Tahoma" w:hAnsi="Tahoma" w:cs="Tahoma"/>
          <w:sz w:val="20"/>
          <w:szCs w:val="20"/>
        </w:rPr>
      </w:pPr>
      <w:r w:rsidRPr="0039053C">
        <w:rPr>
          <w:rFonts w:ascii="Tahoma" w:hAnsi="Tahoma" w:cs="Tahoma"/>
          <w:sz w:val="20"/>
          <w:szCs w:val="20"/>
        </w:rPr>
        <w:t>price.</w:t>
      </w:r>
    </w:p>
    <w:p w14:paraId="3BFF6824" w14:textId="77777777" w:rsidR="003F5BE6" w:rsidRPr="0039053C" w:rsidRDefault="003F5BE6" w:rsidP="003F5BE6">
      <w:pPr>
        <w:spacing w:line="276" w:lineRule="auto"/>
        <w:ind w:left="-142"/>
        <w:jc w:val="both"/>
        <w:rPr>
          <w:rFonts w:ascii="Tahoma" w:hAnsi="Tahoma" w:cs="Tahoma"/>
          <w:sz w:val="20"/>
          <w:szCs w:val="20"/>
        </w:rPr>
      </w:pPr>
      <w:r w:rsidRPr="0039053C">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504B1082" w14:textId="77777777" w:rsidR="003F5BE6" w:rsidRPr="0039053C" w:rsidRDefault="003F5BE6" w:rsidP="003F5BE6">
      <w:pPr>
        <w:spacing w:line="276" w:lineRule="auto"/>
        <w:ind w:left="-142"/>
        <w:jc w:val="both"/>
        <w:rPr>
          <w:rFonts w:ascii="Tahoma" w:hAnsi="Tahoma" w:cs="Tahoma"/>
          <w:sz w:val="20"/>
          <w:szCs w:val="20"/>
        </w:rPr>
      </w:pPr>
    </w:p>
    <w:p w14:paraId="08AC10A9" w14:textId="77777777" w:rsidR="003F5BE6" w:rsidRPr="002A092A" w:rsidRDefault="003F5BE6" w:rsidP="003F5BE6">
      <w:pPr>
        <w:spacing w:line="276" w:lineRule="auto"/>
        <w:ind w:left="-142"/>
        <w:jc w:val="both"/>
        <w:rPr>
          <w:rFonts w:ascii="Tahoma" w:hAnsi="Tahoma" w:cs="Tahoma"/>
          <w:sz w:val="20"/>
          <w:szCs w:val="20"/>
        </w:rPr>
      </w:pPr>
    </w:p>
    <w:p w14:paraId="4C07CE7A"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6289092B" w14:textId="7F765454"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39053C">
        <w:rPr>
          <w:rFonts w:ascii="Tahoma" w:hAnsi="Tahoma" w:cs="Tahoma"/>
          <w:color w:val="000000"/>
          <w:sz w:val="20"/>
          <w:szCs w:val="20"/>
          <w:lang w:eastAsia="en-US"/>
        </w:rPr>
        <w:t>in Euros without</w:t>
      </w:r>
      <w:r w:rsidRPr="002A092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3E319136" w14:textId="77777777" w:rsidR="003F5BE6" w:rsidRPr="002A092A" w:rsidRDefault="003F5BE6" w:rsidP="003F5BE6">
      <w:pPr>
        <w:spacing w:line="276" w:lineRule="auto"/>
        <w:ind w:left="-142"/>
        <w:jc w:val="both"/>
        <w:rPr>
          <w:rFonts w:ascii="Tahoma" w:hAnsi="Tahoma" w:cs="Tahoma"/>
          <w:sz w:val="20"/>
          <w:szCs w:val="20"/>
        </w:rPr>
      </w:pPr>
    </w:p>
    <w:p w14:paraId="0E9C8F40"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27303A6E"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58241" behindDoc="0" locked="1" layoutInCell="1" allowOverlap="1" wp14:anchorId="18C68539" wp14:editId="12F1987A">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AEFE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tblGrid>
      <w:tr w:rsidR="0039053C" w:rsidRPr="002A092A" w14:paraId="089093A0" w14:textId="77777777" w:rsidTr="0039053C">
        <w:trPr>
          <w:trHeight w:val="688"/>
        </w:trPr>
        <w:tc>
          <w:tcPr>
            <w:tcW w:w="7551" w:type="dxa"/>
            <w:shd w:val="clear" w:color="auto" w:fill="DBE5F1" w:themeFill="accent1" w:themeFillTint="33"/>
            <w:vAlign w:val="center"/>
          </w:tcPr>
          <w:p w14:paraId="003E5FF0" w14:textId="77777777" w:rsidR="0039053C" w:rsidRPr="002A092A" w:rsidRDefault="0039053C"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5" w:type="dxa"/>
            <w:tcBorders>
              <w:bottom w:val="single" w:sz="2" w:space="0" w:color="FF0000"/>
            </w:tcBorders>
            <w:shd w:val="clear" w:color="auto" w:fill="DBE5F1" w:themeFill="accent1" w:themeFillTint="33"/>
            <w:vAlign w:val="center"/>
          </w:tcPr>
          <w:p w14:paraId="73F322B9" w14:textId="77777777" w:rsidR="0039053C" w:rsidRPr="002A092A" w:rsidRDefault="0039053C"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187F750" w14:textId="77777777" w:rsidR="0039053C" w:rsidRPr="002A092A" w:rsidRDefault="0039053C"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39053C" w:rsidRPr="002A092A" w14:paraId="6930FB82" w14:textId="77777777" w:rsidTr="0039053C">
        <w:trPr>
          <w:trHeight w:val="374"/>
        </w:trPr>
        <w:tc>
          <w:tcPr>
            <w:tcW w:w="7551" w:type="dxa"/>
            <w:tcBorders>
              <w:right w:val="single" w:sz="2" w:space="0" w:color="FF0000"/>
            </w:tcBorders>
            <w:shd w:val="clear" w:color="auto" w:fill="F2F2F2" w:themeFill="background1" w:themeFillShade="F2"/>
            <w:vAlign w:val="center"/>
          </w:tcPr>
          <w:p w14:paraId="2D7C11FB" w14:textId="738AD641" w:rsidR="0039053C" w:rsidRPr="002A092A" w:rsidRDefault="00E01014" w:rsidP="00E01014">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33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CA8E26" w14:textId="77777777" w:rsidR="0039053C" w:rsidRPr="002A092A" w:rsidRDefault="0039053C" w:rsidP="003F5BE6">
            <w:pPr>
              <w:spacing w:line="276" w:lineRule="auto"/>
              <w:ind w:left="-142" w:right="-91"/>
              <w:jc w:val="center"/>
              <w:rPr>
                <w:rFonts w:ascii="Tahoma" w:hAnsi="Tahoma" w:cs="Tahoma"/>
                <w:sz w:val="18"/>
                <w:szCs w:val="18"/>
                <w:highlight w:val="yellow"/>
                <w:lang w:eastAsia="en-US"/>
              </w:rPr>
            </w:pPr>
          </w:p>
        </w:tc>
      </w:tr>
    </w:tbl>
    <w:p w14:paraId="172DA496" w14:textId="77777777" w:rsidR="009E64B7" w:rsidRDefault="009E64B7" w:rsidP="009E64B7">
      <w:pPr>
        <w:ind w:left="-142"/>
        <w:rPr>
          <w:rFonts w:ascii="Tahoma" w:hAnsi="Tahoma" w:cs="Tahoma"/>
          <w:b/>
        </w:rPr>
      </w:pPr>
      <w:bookmarkStart w:id="1" w:name="_Hlk62556255"/>
    </w:p>
    <w:p w14:paraId="5DD70239" w14:textId="1993CAC8" w:rsidR="009E64B7" w:rsidRPr="00026E8A" w:rsidRDefault="009E64B7" w:rsidP="009E64B7">
      <w:pPr>
        <w:pBdr>
          <w:bottom w:val="single" w:sz="2" w:space="0"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27DF95AC" w14:textId="77777777" w:rsidTr="00DC0E11">
        <w:tc>
          <w:tcPr>
            <w:tcW w:w="9105" w:type="dxa"/>
            <w:shd w:val="clear" w:color="auto" w:fill="DBE5F1" w:themeFill="accent1" w:themeFillTint="33"/>
            <w:vAlign w:val="center"/>
          </w:tcPr>
          <w:p w14:paraId="1C7D1DF3" w14:textId="77777777" w:rsidR="009E64B7" w:rsidRPr="00E01014" w:rsidRDefault="009E64B7" w:rsidP="00DC0E11">
            <w:pPr>
              <w:spacing w:before="120" w:after="120"/>
              <w:rPr>
                <w:rFonts w:ascii="Tahoma" w:hAnsi="Tahoma" w:cs="Tahoma"/>
                <w:sz w:val="20"/>
                <w:szCs w:val="20"/>
              </w:rPr>
            </w:pPr>
            <w:r w:rsidRPr="00E01014">
              <w:rPr>
                <w:rFonts w:ascii="Tahoma" w:hAnsi="Tahoma" w:cs="Tahoma"/>
                <w:sz w:val="20"/>
                <w:szCs w:val="20"/>
              </w:rPr>
              <w:t>This Framework Contract</w:t>
            </w:r>
            <w:r w:rsidRPr="00E01014">
              <w:rPr>
                <w:rFonts w:ascii="Tahoma" w:eastAsia="Calibri" w:hAnsi="Tahoma" w:cs="Tahoma"/>
                <w:sz w:val="20"/>
                <w:szCs w:val="20"/>
                <w:lang w:val="en-US" w:eastAsia="en-US"/>
              </w:rPr>
              <w:t xml:space="preserve"> takes effect as from the date of its signature by both parties and is</w:t>
            </w:r>
            <w:r w:rsidRPr="00E01014">
              <w:rPr>
                <w:rFonts w:ascii="Tahoma" w:hAnsi="Tahoma" w:cs="Tahoma"/>
                <w:sz w:val="20"/>
                <w:szCs w:val="20"/>
              </w:rPr>
              <w:t xml:space="preserve"> concluded until:</w:t>
            </w:r>
          </w:p>
        </w:tc>
        <w:tc>
          <w:tcPr>
            <w:tcW w:w="1344" w:type="dxa"/>
            <w:shd w:val="clear" w:color="auto" w:fill="F2F2F2" w:themeFill="background1" w:themeFillShade="F2"/>
            <w:vAlign w:val="center"/>
          </w:tcPr>
          <w:sdt>
            <w:sdtPr>
              <w:id w:val="1530985778"/>
              <w:placeholder>
                <w:docPart w:val="7BC17140628D4D08911E3F5F9D7250C8"/>
              </w:placeholder>
              <w:date w:fullDate="2026-12-31T00:00:00Z">
                <w:dateFormat w:val="dd/MM/yyyy"/>
                <w:lid w:val="fr-FR"/>
                <w:storeMappedDataAs w:val="dateTime"/>
                <w:calendar w:val="gregorian"/>
              </w:date>
            </w:sdtPr>
            <w:sdtEndPr/>
            <w:sdtContent>
              <w:p w14:paraId="06F2B392" w14:textId="2A717CBE" w:rsidR="009E64B7" w:rsidRPr="00E01014" w:rsidRDefault="0039053C" w:rsidP="00DC0E11">
                <w:pPr>
                  <w:spacing w:before="120" w:after="120"/>
                  <w:rPr>
                    <w:rFonts w:ascii="Tahoma" w:hAnsi="Tahoma" w:cs="Tahoma"/>
                    <w:sz w:val="20"/>
                    <w:szCs w:val="20"/>
                  </w:rPr>
                </w:pPr>
                <w:r w:rsidRPr="00E01014">
                  <w:t>31/12/2026</w:t>
                </w:r>
              </w:p>
            </w:sdtContent>
          </w:sdt>
        </w:tc>
      </w:tr>
      <w:tr w:rsidR="009E64B7" w:rsidRPr="00651235" w14:paraId="26237B82" w14:textId="77777777" w:rsidTr="00DC0E11">
        <w:tc>
          <w:tcPr>
            <w:tcW w:w="10449" w:type="dxa"/>
            <w:gridSpan w:val="2"/>
            <w:shd w:val="clear" w:color="auto" w:fill="DBE5F1" w:themeFill="accent1" w:themeFillTint="33"/>
            <w:vAlign w:val="center"/>
          </w:tcPr>
          <w:p w14:paraId="32F2C2AF" w14:textId="0881A40A" w:rsidR="009E64B7" w:rsidRPr="00E01014" w:rsidRDefault="009E64B7" w:rsidP="00E01014">
            <w:pPr>
              <w:rPr>
                <w:rStyle w:val="Style71"/>
                <w:rFonts w:ascii="Tahoma" w:hAnsi="Tahoma" w:cs="Tahoma"/>
                <w:szCs w:val="20"/>
                <w:lang w:val="en-US"/>
              </w:rPr>
            </w:pPr>
            <w:r w:rsidRPr="00E01014">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39053C" w:rsidRPr="00E01014">
              <w:rPr>
                <w:rFonts w:ascii="Tahoma" w:hAnsi="Tahoma" w:cs="Tahoma"/>
                <w:sz w:val="20"/>
                <w:szCs w:val="20"/>
                <w:lang w:val="en-US"/>
              </w:rPr>
              <w:t xml:space="preserve"> two</w:t>
            </w:r>
            <w:r w:rsidRPr="00E01014">
              <w:rPr>
                <w:rFonts w:ascii="Tahoma" w:hAnsi="Tahoma" w:cs="Tahoma"/>
                <w:sz w:val="20"/>
                <w:szCs w:val="20"/>
                <w:lang w:val="en-US"/>
              </w:rPr>
              <w:t xml:space="preserve"> months before the renewal date. The contract shall not be renewed beyond </w:t>
            </w:r>
            <w:r w:rsidR="0039053C" w:rsidRPr="00E01014">
              <w:rPr>
                <w:rFonts w:ascii="Tahoma" w:hAnsi="Tahoma" w:cs="Tahoma"/>
                <w:sz w:val="20"/>
                <w:szCs w:val="20"/>
                <w:lang w:val="en-US"/>
              </w:rPr>
              <w:t xml:space="preserve">31/12/2029 </w:t>
            </w:r>
            <w:r w:rsidRPr="00E01014">
              <w:rPr>
                <w:rFonts w:ascii="Tahoma" w:hAnsi="Tahoma" w:cs="Tahoma"/>
                <w:sz w:val="20"/>
                <w:szCs w:val="20"/>
                <w:lang w:val="en-US"/>
              </w:rPr>
              <w:t>and shall end on this date unless either party has already validly terminated the contract.</w:t>
            </w:r>
          </w:p>
        </w:tc>
      </w:tr>
      <w:bookmarkEnd w:id="1"/>
      <w:bookmarkEnd w:id="2"/>
    </w:tbl>
    <w:p w14:paraId="3A45EC17" w14:textId="77777777" w:rsidR="003F5BE6" w:rsidRPr="002A092A" w:rsidRDefault="003F5BE6" w:rsidP="003F5BE6">
      <w:pPr>
        <w:spacing w:before="60" w:after="120"/>
        <w:ind w:left="-142"/>
        <w:rPr>
          <w:rFonts w:ascii="Tahoma" w:hAnsi="Tahoma" w:cs="Tahoma"/>
          <w:sz w:val="20"/>
          <w:szCs w:val="20"/>
        </w:rPr>
      </w:pPr>
    </w:p>
    <w:p w14:paraId="277EFB3C" w14:textId="77777777" w:rsidR="003F5BE6" w:rsidRPr="002A092A" w:rsidRDefault="003F5BE6" w:rsidP="003F5BE6">
      <w:pPr>
        <w:spacing w:before="60" w:after="120"/>
        <w:ind w:left="-142"/>
        <w:rPr>
          <w:rFonts w:ascii="Tahoma" w:hAnsi="Tahoma" w:cs="Tahoma"/>
          <w:b/>
        </w:rPr>
      </w:pPr>
    </w:p>
    <w:p w14:paraId="4D78EE35" w14:textId="77777777" w:rsidR="003F5BE6" w:rsidRPr="002A092A" w:rsidRDefault="003F5BE6" w:rsidP="003F5BE6">
      <w:pPr>
        <w:ind w:left="-142"/>
        <w:rPr>
          <w:rFonts w:ascii="Tahoma" w:hAnsi="Tahoma" w:cs="Tahoma"/>
          <w:b/>
        </w:rPr>
      </w:pPr>
      <w:r w:rsidRPr="002A092A">
        <w:rPr>
          <w:rFonts w:ascii="Tahoma" w:hAnsi="Tahoma" w:cs="Tahoma"/>
          <w:b/>
        </w:rPr>
        <w:br w:type="page"/>
      </w:r>
    </w:p>
    <w:p w14:paraId="3357570C" w14:textId="77777777"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38B34180"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4FE492AE"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0EDC0C7C"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2AD79A69" w14:textId="77777777"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C4B6BD0"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6473D0D8" w14:textId="77777777"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4A1FD6D8" w14:textId="77777777"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281F748" w14:textId="77777777" w:rsidR="0092251F"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0EF864B1" w14:textId="77777777" w:rsidR="00104DF4" w:rsidRPr="00E01014" w:rsidRDefault="00104DF4" w:rsidP="0098415D">
      <w:pPr>
        <w:numPr>
          <w:ilvl w:val="0"/>
          <w:numId w:val="3"/>
        </w:numPr>
        <w:tabs>
          <w:tab w:val="left" w:pos="284"/>
        </w:tabs>
        <w:ind w:left="284" w:right="283" w:hanging="284"/>
        <w:jc w:val="both"/>
        <w:rPr>
          <w:rFonts w:ascii="Tahoma" w:hAnsi="Tahoma" w:cs="Tahoma"/>
          <w:sz w:val="20"/>
          <w:szCs w:val="20"/>
        </w:rPr>
      </w:pPr>
      <w:r w:rsidRPr="00E01014">
        <w:rPr>
          <w:rFonts w:ascii="Tahoma" w:hAnsi="Tahoma" w:cs="Tahoma"/>
          <w:sz w:val="20"/>
          <w:szCs w:val="20"/>
        </w:rPr>
        <w:t>Declare that I am currently not employed by the Council of Europe and was not employed by the Council of Europe on the date of the launch of the procurement procedure;</w:t>
      </w:r>
    </w:p>
    <w:p w14:paraId="6A3BA47A" w14:textId="4FCE1266" w:rsidR="0098415D" w:rsidRPr="002A092A" w:rsidRDefault="0098415D" w:rsidP="0098415D">
      <w:pPr>
        <w:numPr>
          <w:ilvl w:val="0"/>
          <w:numId w:val="3"/>
        </w:numPr>
        <w:tabs>
          <w:tab w:val="left" w:pos="284"/>
        </w:tabs>
        <w:ind w:left="284" w:right="283" w:hanging="284"/>
        <w:jc w:val="both"/>
        <w:rPr>
          <w:rFonts w:ascii="Tahoma" w:hAnsi="Tahoma" w:cs="Tahoma"/>
          <w:sz w:val="20"/>
          <w:szCs w:val="20"/>
        </w:rPr>
      </w:pPr>
      <w:r w:rsidRPr="00E01014">
        <w:rPr>
          <w:rFonts w:ascii="Tahoma" w:hAnsi="Tahoma" w:cs="Tahoma"/>
          <w:sz w:val="20"/>
          <w:szCs w:val="20"/>
          <w:lang w:val="en-US"/>
        </w:rPr>
        <w:t>Declare that, in the previous three years, neither I, nor the Provider I represent, ha</w:t>
      </w:r>
      <w:r w:rsidR="000850E6" w:rsidRPr="00E01014">
        <w:rPr>
          <w:rFonts w:ascii="Tahoma" w:hAnsi="Tahoma" w:cs="Tahoma"/>
          <w:sz w:val="20"/>
          <w:szCs w:val="20"/>
          <w:lang w:val="en-US"/>
        </w:rPr>
        <w:t>ve</w:t>
      </w:r>
      <w:r w:rsidRPr="00E01014">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0D21D5C8" w14:textId="77777777" w:rsidR="003A0F5F"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3DD748F4" w14:textId="64221822" w:rsidR="00D5528C" w:rsidRPr="00D5528C" w:rsidRDefault="00D5528C" w:rsidP="00D5528C">
      <w:pPr>
        <w:tabs>
          <w:tab w:val="left" w:pos="284"/>
        </w:tabs>
        <w:ind w:right="283"/>
        <w:jc w:val="both"/>
        <w:rPr>
          <w:rFonts w:ascii="Tahoma" w:hAnsi="Tahoma" w:cs="Tahoma"/>
          <w:color w:val="000000"/>
          <w:sz w:val="20"/>
          <w:szCs w:val="20"/>
        </w:rPr>
      </w:pPr>
      <w:r w:rsidRPr="00D5528C">
        <w:rPr>
          <w:rFonts w:ascii="Tahoma" w:hAnsi="Tahoma" w:cs="Tahoma"/>
          <w:color w:val="000000"/>
          <w:sz w:val="20"/>
          <w:szCs w:val="20"/>
        </w:rPr>
        <w:t>- Where the Provider belongs to the category of local</w:t>
      </w:r>
      <w:r>
        <w:rPr>
          <w:rStyle w:val="FootnoteReference"/>
          <w:rFonts w:ascii="Tahoma" w:hAnsi="Tahoma" w:cs="Tahoma"/>
          <w:color w:val="000000"/>
          <w:sz w:val="20"/>
          <w:szCs w:val="20"/>
        </w:rPr>
        <w:footnoteReference w:id="8"/>
      </w:r>
      <w:r w:rsidRPr="00D5528C">
        <w:rPr>
          <w:rFonts w:ascii="Tahoma" w:hAnsi="Tahoma" w:cs="Tahoma"/>
          <w:color w:val="000000"/>
          <w:sz w:val="20"/>
          <w:szCs w:val="20"/>
        </w:rPr>
        <w:t xml:space="preserve"> civil servants or other public administration staff under the third phase of the Horizontal Facility, he or she declares: I have not been involved in the project design or the institution for which I work will not be a beneficiary thereof. Furthermore, 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interest;</w:t>
      </w:r>
    </w:p>
    <w:p w14:paraId="07167E8D" w14:textId="77777777" w:rsidR="00D5528C" w:rsidRPr="00D5528C" w:rsidRDefault="00D5528C" w:rsidP="00D5528C">
      <w:pPr>
        <w:tabs>
          <w:tab w:val="left" w:pos="284"/>
        </w:tabs>
        <w:ind w:right="283"/>
        <w:jc w:val="both"/>
        <w:rPr>
          <w:rFonts w:ascii="Tahoma" w:hAnsi="Tahoma" w:cs="Tahoma"/>
          <w:color w:val="000000"/>
          <w:sz w:val="20"/>
          <w:szCs w:val="20"/>
        </w:rPr>
      </w:pPr>
      <w:r w:rsidRPr="00D5528C">
        <w:rPr>
          <w:rFonts w:ascii="Tahoma" w:hAnsi="Tahoma" w:cs="Tahoma"/>
          <w:color w:val="000000"/>
          <w:sz w:val="20"/>
          <w:szCs w:val="20"/>
        </w:rPr>
        <w:t>- Declare that, as a Provider belonging to the category of local civil servant or other public administration staff under the third phase of the Horizontal Facility:</w:t>
      </w:r>
    </w:p>
    <w:p w14:paraId="2C4D5788" w14:textId="198E88FD" w:rsidR="00D5528C" w:rsidRPr="00D5528C" w:rsidRDefault="00D5528C" w:rsidP="00D5528C">
      <w:pPr>
        <w:tabs>
          <w:tab w:val="left" w:pos="284"/>
        </w:tabs>
        <w:ind w:right="283"/>
        <w:jc w:val="both"/>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sidRPr="00D5528C">
        <w:rPr>
          <w:rFonts w:ascii="Tahoma" w:hAnsi="Tahoma" w:cs="Tahoma"/>
          <w:color w:val="000000"/>
          <w:sz w:val="20"/>
          <w:szCs w:val="20"/>
        </w:rPr>
        <w:t>a. I belong to one of the following categories of civil servants or other public administration staff:</w:t>
      </w:r>
    </w:p>
    <w:p w14:paraId="307199F7" w14:textId="487DABFC"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I) Educational staff (including academics, pedagogical institutes, pre-university teachers, school teachers, curriculum experts).</w:t>
      </w:r>
    </w:p>
    <w:p w14:paraId="6E629D2B"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II) Judges, prosecutors, staff from the prosecution offices and judicial and prosecutorial bodies.</w:t>
      </w:r>
    </w:p>
    <w:p w14:paraId="7010E5B4"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III) Staff from the ministries for social affairs, ministries of justice, ministries of interior and ministries of health and public institutes.</w:t>
      </w:r>
    </w:p>
    <w:p w14:paraId="392A7896"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IV) Law enforcement staff (including staff from the specialised police departments and Financial Intelligence Units (FIUs)),</w:t>
      </w:r>
    </w:p>
    <w:p w14:paraId="76609833"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V) Staff from equality bodies and central electoral commissions.</w:t>
      </w:r>
    </w:p>
    <w:p w14:paraId="2B88A9AF" w14:textId="45B71F26" w:rsidR="00D5528C" w:rsidRPr="00D5528C" w:rsidRDefault="00D5528C" w:rsidP="00D5528C">
      <w:pPr>
        <w:tabs>
          <w:tab w:val="left" w:pos="284"/>
        </w:tabs>
        <w:ind w:right="283"/>
        <w:jc w:val="both"/>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sidRPr="00D5528C">
        <w:rPr>
          <w:rFonts w:ascii="Tahoma" w:hAnsi="Tahoma" w:cs="Tahoma"/>
          <w:color w:val="000000"/>
          <w:sz w:val="20"/>
          <w:szCs w:val="20"/>
        </w:rPr>
        <w:t>b. I undertake to obtain authorisation of my employer to carry out this secondary activity</w:t>
      </w:r>
    </w:p>
    <w:p w14:paraId="6F6BC997" w14:textId="77777777" w:rsidR="00D5528C" w:rsidRPr="00D5528C"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t>c. the performance of my obligations under this Contract goes beyond the scope of my regular official duties</w:t>
      </w:r>
    </w:p>
    <w:p w14:paraId="4600A9CD" w14:textId="77777777" w:rsidR="00D5528C" w:rsidRPr="00D5528C"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t>d. I undertake to obtain the confirmation from my employer that national/local legislation does not prohibit civil servants or other public administration staff from undertaking secondary activities;</w:t>
      </w:r>
    </w:p>
    <w:p w14:paraId="7FC43DE3" w14:textId="3E965F7D" w:rsidR="00D5528C" w:rsidRPr="00D5528C" w:rsidRDefault="00D5528C" w:rsidP="00D5528C">
      <w:pPr>
        <w:pStyle w:val="ListParagraph"/>
        <w:numPr>
          <w:ilvl w:val="0"/>
          <w:numId w:val="3"/>
        </w:numPr>
        <w:tabs>
          <w:tab w:val="left" w:pos="284"/>
        </w:tabs>
        <w:ind w:right="283"/>
        <w:jc w:val="both"/>
        <w:rPr>
          <w:rFonts w:ascii="Tahoma" w:hAnsi="Tahoma" w:cs="Tahoma"/>
          <w:color w:val="000000"/>
          <w:sz w:val="20"/>
          <w:szCs w:val="20"/>
        </w:rPr>
      </w:pPr>
      <w:r w:rsidRPr="00D5528C">
        <w:rPr>
          <w:rFonts w:ascii="Tahoma" w:hAnsi="Tahoma" w:cs="Tahoma"/>
          <w:color w:val="000000"/>
          <w:sz w:val="20"/>
          <w:szCs w:val="20"/>
        </w:rPr>
        <w:t>Where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interest;</w:t>
      </w:r>
    </w:p>
    <w:p w14:paraId="2899E5C5" w14:textId="7FE396E4" w:rsidR="00D5528C" w:rsidRPr="00D5528C" w:rsidRDefault="00D5528C" w:rsidP="00D5528C">
      <w:pPr>
        <w:numPr>
          <w:ilvl w:val="0"/>
          <w:numId w:val="3"/>
        </w:numPr>
        <w:tabs>
          <w:tab w:val="left" w:pos="284"/>
        </w:tabs>
        <w:ind w:right="283"/>
        <w:jc w:val="both"/>
        <w:rPr>
          <w:rFonts w:ascii="Tahoma" w:hAnsi="Tahoma" w:cs="Tahoma"/>
          <w:color w:val="000000"/>
          <w:sz w:val="20"/>
          <w:szCs w:val="20"/>
        </w:rPr>
      </w:pPr>
      <w:r w:rsidRPr="00D5528C">
        <w:rPr>
          <w:rFonts w:ascii="Tahoma" w:hAnsi="Tahoma" w:cs="Tahoma"/>
          <w:color w:val="000000"/>
          <w:sz w:val="20"/>
          <w:szCs w:val="20"/>
        </w:rPr>
        <w:t>Declare that, as a Provider assigning the performance of the tasks aforementioned in the Terms of reference to an individual belonging to the category of local civil servant or other public administration staff under the third phase of the Horizontal Facility, I, and (if relevant) the Provider that I represent, undertakes to verify and provide the Council of Europe with the necessary supporting documents confirming that this individual:</w:t>
      </w:r>
    </w:p>
    <w:p w14:paraId="1AB4F7A8" w14:textId="77777777" w:rsidR="00D5528C" w:rsidRPr="00D5528C"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lastRenderedPageBreak/>
        <w:t>a) belongs to one of the following categories of civil servants and other public administration staff:</w:t>
      </w:r>
    </w:p>
    <w:p w14:paraId="76CF4B24"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I) Educational staff (including academics, pedagogical institutes, pre-university teachers, school teachers, curriculum experts).</w:t>
      </w:r>
    </w:p>
    <w:p w14:paraId="70F6F1BB"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II) Judges, prosecutors, staff from the prosecution offices and judicial and prosecutorial bodies.</w:t>
      </w:r>
    </w:p>
    <w:p w14:paraId="5D29C004"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III) Staff from the ministries for social affairs, ministries of justice, ministries of interior and ministries of health and public institutes.</w:t>
      </w:r>
    </w:p>
    <w:p w14:paraId="266F379A"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IV) Law enforcement staff (including staff from the specialised police departments and Financial Intelligence Units (FIUs)),</w:t>
      </w:r>
    </w:p>
    <w:p w14:paraId="1AC9C16E" w14:textId="77777777" w:rsidR="00D5528C" w:rsidRPr="00D5528C" w:rsidRDefault="00D5528C" w:rsidP="00D5528C">
      <w:pPr>
        <w:tabs>
          <w:tab w:val="left" w:pos="284"/>
        </w:tabs>
        <w:ind w:left="1440" w:right="283"/>
        <w:jc w:val="both"/>
        <w:rPr>
          <w:rFonts w:ascii="Tahoma" w:hAnsi="Tahoma" w:cs="Tahoma"/>
          <w:color w:val="000000"/>
          <w:sz w:val="20"/>
          <w:szCs w:val="20"/>
        </w:rPr>
      </w:pPr>
      <w:r w:rsidRPr="00D5528C">
        <w:rPr>
          <w:rFonts w:ascii="Tahoma" w:hAnsi="Tahoma" w:cs="Tahoma"/>
          <w:color w:val="000000"/>
          <w:sz w:val="20"/>
          <w:szCs w:val="20"/>
        </w:rPr>
        <w:t>V) Staff from equality bodies and central electoral commissions.</w:t>
      </w:r>
    </w:p>
    <w:p w14:paraId="490E6C22" w14:textId="77777777" w:rsidR="00D5528C" w:rsidRPr="00D5528C" w:rsidRDefault="00D5528C" w:rsidP="00D5528C">
      <w:pPr>
        <w:tabs>
          <w:tab w:val="left" w:pos="284"/>
        </w:tabs>
        <w:ind w:left="720" w:right="283"/>
        <w:jc w:val="both"/>
        <w:rPr>
          <w:rFonts w:ascii="Tahoma" w:hAnsi="Tahoma" w:cs="Tahoma"/>
          <w:color w:val="000000"/>
          <w:sz w:val="20"/>
          <w:szCs w:val="20"/>
        </w:rPr>
      </w:pPr>
    </w:p>
    <w:p w14:paraId="49571FA7" w14:textId="77777777" w:rsidR="00D5528C" w:rsidRPr="00D5528C"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t>b) obtained authorisation of his/her public employer to carry out this secondary activity</w:t>
      </w:r>
    </w:p>
    <w:p w14:paraId="2294BF8F" w14:textId="77777777" w:rsidR="00D5528C" w:rsidRPr="00D5528C"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t>c) the performance of his/her obligations under this Contract goes beyond the scope of his/her regular official duties</w:t>
      </w:r>
    </w:p>
    <w:p w14:paraId="04D3861F" w14:textId="77777777" w:rsidR="00D5528C" w:rsidRPr="00D5528C"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t>d) consultancy is provided only on a temporary and short-term basis and will be performed outside his/her working hours or when he/she is on leave of absence from his/her official public duties</w:t>
      </w:r>
    </w:p>
    <w:p w14:paraId="7099BD10" w14:textId="77777777" w:rsidR="00D5528C" w:rsidRPr="00D5528C"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t>e) obtained the confirmation from his/her employer that national/local legislation does not prohibit civil servants or other public administration staff from undertaking secondary activities</w:t>
      </w:r>
    </w:p>
    <w:p w14:paraId="247B049D" w14:textId="77777777" w:rsidR="00D5528C" w:rsidRPr="00D5528C"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t>f) is not in a situation of conflict of interest as described above</w:t>
      </w:r>
    </w:p>
    <w:p w14:paraId="5308CADD" w14:textId="4DF92086" w:rsidR="00773744" w:rsidRDefault="00D5528C" w:rsidP="00D5528C">
      <w:pPr>
        <w:tabs>
          <w:tab w:val="left" w:pos="284"/>
        </w:tabs>
        <w:ind w:left="720" w:right="283"/>
        <w:jc w:val="both"/>
        <w:rPr>
          <w:rFonts w:ascii="Tahoma" w:hAnsi="Tahoma" w:cs="Tahoma"/>
          <w:color w:val="000000"/>
          <w:sz w:val="20"/>
          <w:szCs w:val="20"/>
        </w:rPr>
      </w:pPr>
      <w:r w:rsidRPr="00D5528C">
        <w:rPr>
          <w:rFonts w:ascii="Tahoma" w:hAnsi="Tahoma" w:cs="Tahoma"/>
          <w:color w:val="000000"/>
          <w:sz w:val="20"/>
          <w:szCs w:val="20"/>
        </w:rPr>
        <w:t>g) has not been involved in the project design or that the public institution for which he/she works will not be a beneficiary thereof;</w:t>
      </w:r>
    </w:p>
    <w:p w14:paraId="4053BFFA" w14:textId="77777777" w:rsidR="00D5528C" w:rsidRPr="002A092A" w:rsidRDefault="00D5528C" w:rsidP="00D5528C">
      <w:pPr>
        <w:tabs>
          <w:tab w:val="left" w:pos="284"/>
        </w:tabs>
        <w:ind w:left="720" w:right="283"/>
        <w:jc w:val="both"/>
        <w:rPr>
          <w:rFonts w:ascii="Tahoma" w:hAnsi="Tahoma" w:cs="Tahoma"/>
          <w:color w:val="000000"/>
          <w:sz w:val="20"/>
          <w:szCs w:val="20"/>
        </w:rPr>
      </w:pPr>
    </w:p>
    <w:p w14:paraId="66131DFD" w14:textId="77777777"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CA75F5">
        <w:rPr>
          <w:rFonts w:ascii="Tahoma" w:hAnsi="Tahoma" w:cs="Tahoma"/>
          <w:sz w:val="20"/>
          <w:szCs w:val="20"/>
        </w:rPr>
        <w:t>,</w:t>
      </w:r>
      <w:r w:rsidR="00D35205" w:rsidRPr="00CA75F5">
        <w:rPr>
          <w:rFonts w:ascii="Tahoma" w:hAnsi="Tahoma" w:cs="Tahoma"/>
          <w:sz w:val="20"/>
          <w:szCs w:val="20"/>
        </w:rPr>
        <w:t xml:space="preserve"> </w:t>
      </w:r>
      <w:r w:rsidR="00A8391C" w:rsidRPr="00CA75F5">
        <w:rPr>
          <w:rFonts w:ascii="Tahoma" w:hAnsi="Tahoma" w:cs="Tahoma"/>
          <w:sz w:val="20"/>
          <w:szCs w:val="20"/>
        </w:rPr>
        <w:t>inclusion in the lists of persons or entities subject to restrictive measures applied by the</w:t>
      </w:r>
      <w:r w:rsidR="00A502A9" w:rsidRPr="00CA75F5">
        <w:rPr>
          <w:rFonts w:ascii="Tahoma" w:hAnsi="Tahoma" w:cs="Tahoma"/>
          <w:sz w:val="20"/>
          <w:szCs w:val="20"/>
        </w:rPr>
        <w:t xml:space="preserve"> United Nations Security Council or the</w:t>
      </w:r>
      <w:r w:rsidR="00A8391C" w:rsidRPr="00CA75F5">
        <w:rPr>
          <w:rFonts w:ascii="Tahoma" w:hAnsi="Tahoma" w:cs="Tahoma"/>
          <w:sz w:val="20"/>
          <w:szCs w:val="20"/>
        </w:rPr>
        <w:t xml:space="preserve"> European Union;</w:t>
      </w:r>
    </w:p>
    <w:p w14:paraId="067265EE"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6DBD07F7" w14:textId="77777777" w:rsidR="00E81D73" w:rsidRPr="002A092A" w:rsidRDefault="00E81D73" w:rsidP="003A0F5F">
      <w:pPr>
        <w:tabs>
          <w:tab w:val="left" w:pos="142"/>
          <w:tab w:val="left" w:pos="426"/>
        </w:tabs>
        <w:ind w:left="-426"/>
        <w:jc w:val="both"/>
        <w:rPr>
          <w:rFonts w:ascii="Tahoma" w:hAnsi="Tahoma" w:cs="Tahoma"/>
          <w:sz w:val="20"/>
          <w:szCs w:val="20"/>
        </w:rPr>
      </w:pPr>
    </w:p>
    <w:p w14:paraId="07E78AE4" w14:textId="77777777"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58C7FF8E" w14:textId="77777777" w:rsidR="003A0F5F" w:rsidRPr="002A092A" w:rsidRDefault="003A0F5F" w:rsidP="003A0F5F">
      <w:pPr>
        <w:tabs>
          <w:tab w:val="left" w:pos="142"/>
          <w:tab w:val="left" w:pos="426"/>
        </w:tabs>
        <w:ind w:left="-426"/>
        <w:jc w:val="both"/>
        <w:rPr>
          <w:rFonts w:ascii="Tahoma" w:hAnsi="Tahoma" w:cs="Tahoma"/>
          <w:sz w:val="20"/>
          <w:szCs w:val="20"/>
        </w:rPr>
      </w:pPr>
    </w:p>
    <w:p w14:paraId="0BA3C34E"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59733FB5" wp14:editId="355FF638">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0FB3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AC5668" w:rsidRPr="0035618E" w14:paraId="1D91CB81" w14:textId="77777777" w:rsidTr="00DC0E11">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24883D36" w14:textId="77777777" w:rsidR="00AC5668" w:rsidRPr="0035618E" w:rsidRDefault="00AC5668" w:rsidP="00DC0E11">
            <w:pPr>
              <w:ind w:left="-284"/>
              <w:jc w:val="center"/>
              <w:rPr>
                <w:rFonts w:ascii="Tahoma" w:hAnsi="Tahoma" w:cs="Tahoma"/>
                <w:b/>
                <w:sz w:val="20"/>
                <w:szCs w:val="20"/>
              </w:rPr>
            </w:pPr>
            <w:bookmarkStart w:id="4"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9A10B19" w14:textId="77777777" w:rsidR="00AC5668" w:rsidRPr="0035618E" w:rsidRDefault="00AC5668" w:rsidP="00DC0E11">
            <w:pPr>
              <w:ind w:left="-284"/>
              <w:jc w:val="center"/>
              <w:rPr>
                <w:rFonts w:ascii="Tahoma" w:hAnsi="Tahoma" w:cs="Tahoma"/>
                <w:b/>
                <w:sz w:val="20"/>
                <w:szCs w:val="20"/>
              </w:rPr>
            </w:pPr>
            <w:r w:rsidRPr="0035618E">
              <w:rPr>
                <w:rFonts w:ascii="Tahoma" w:hAnsi="Tahoma" w:cs="Tahoma"/>
                <w:b/>
                <w:sz w:val="20"/>
                <w:szCs w:val="20"/>
              </w:rPr>
              <w:t>For the Provider</w:t>
            </w:r>
          </w:p>
          <w:p w14:paraId="523386B0" w14:textId="77777777" w:rsidR="00AC5668" w:rsidRPr="0035618E" w:rsidRDefault="00AC5668" w:rsidP="00DC0E11">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DC2E827" w14:textId="77777777" w:rsidR="00AC5668" w:rsidRPr="0035618E" w:rsidRDefault="00AC5668" w:rsidP="00DC0E11">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950EE51" w14:textId="77777777" w:rsidR="00AC5668" w:rsidRPr="0035618E" w:rsidRDefault="00AC5668" w:rsidP="00DC0E11">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9"/>
            </w:r>
          </w:p>
          <w:p w14:paraId="10D38494" w14:textId="77777777" w:rsidR="00AC5668" w:rsidRPr="0035618E" w:rsidRDefault="00AC5668" w:rsidP="00DC0E11">
            <w:pPr>
              <w:ind w:left="-284"/>
              <w:jc w:val="center"/>
              <w:rPr>
                <w:rFonts w:ascii="Tahoma" w:hAnsi="Tahoma" w:cs="Tahoma"/>
                <w:sz w:val="20"/>
                <w:szCs w:val="20"/>
              </w:rPr>
            </w:pPr>
            <w:r w:rsidRPr="0035618E">
              <w:rPr>
                <w:b/>
                <w:sz w:val="24"/>
                <w:szCs w:val="24"/>
              </w:rPr>
              <w:t>▼</w:t>
            </w:r>
          </w:p>
        </w:tc>
      </w:tr>
      <w:tr w:rsidR="00AC5668" w:rsidRPr="0035618E" w14:paraId="2075C19C" w14:textId="77777777" w:rsidTr="00DC0E11">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D38CE01" w14:textId="77777777" w:rsidR="00AC5668" w:rsidRPr="0035618E" w:rsidRDefault="00AC5668" w:rsidP="00DC0E11">
            <w:pPr>
              <w:ind w:left="-284" w:right="113"/>
              <w:jc w:val="center"/>
              <w:rPr>
                <w:rFonts w:ascii="Tahoma" w:hAnsi="Tahoma" w:cs="Tahoma"/>
                <w:sz w:val="18"/>
                <w:szCs w:val="18"/>
              </w:rPr>
            </w:pPr>
            <w:r w:rsidRPr="0035618E">
              <w:rPr>
                <w:rFonts w:ascii="Tahoma" w:hAnsi="Tahoma" w:cs="Tahoma"/>
                <w:sz w:val="18"/>
                <w:szCs w:val="18"/>
              </w:rPr>
              <w:t>Signature</w:t>
            </w:r>
            <w:r w:rsidR="00A502A9">
              <w:rPr>
                <w:rFonts w:ascii="Tahoma" w:hAnsi="Tahoma" w:cs="Tahoma"/>
                <w:sz w:val="18"/>
                <w:szCs w:val="18"/>
              </w:rPr>
              <w:t>(s)</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43FAC5"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5F81B86" w14:textId="77777777" w:rsidR="00AC5668" w:rsidRPr="0035618E" w:rsidRDefault="00AC5668" w:rsidP="00DC0E11">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A44DA38" w14:textId="77777777" w:rsidR="00AC5668" w:rsidRPr="0035618E" w:rsidRDefault="00AC5668" w:rsidP="00DC0E11">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2E745775"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404BF76D" w14:textId="77777777" w:rsidR="00AC5668" w:rsidRPr="0035618E" w:rsidRDefault="00AC5668" w:rsidP="00DC0E11">
            <w:pPr>
              <w:ind w:left="-284"/>
              <w:rPr>
                <w:rFonts w:ascii="Tahoma" w:hAnsi="Tahoma" w:cs="Tahoma"/>
                <w:sz w:val="20"/>
                <w:szCs w:val="20"/>
              </w:rPr>
            </w:pPr>
          </w:p>
          <w:p w14:paraId="3D5FD4DC" w14:textId="77777777" w:rsidR="00AC5668" w:rsidRPr="0035618E" w:rsidRDefault="00AC5668" w:rsidP="00DC0E11">
            <w:pPr>
              <w:ind w:left="-284"/>
              <w:rPr>
                <w:rFonts w:ascii="Tahoma" w:hAnsi="Tahoma" w:cs="Tahoma"/>
                <w:sz w:val="20"/>
                <w:szCs w:val="20"/>
              </w:rPr>
            </w:pPr>
          </w:p>
        </w:tc>
      </w:tr>
      <w:tr w:rsidR="00AC5668" w:rsidRPr="0035618E" w14:paraId="1D9C0EF6" w14:textId="77777777" w:rsidTr="00DC0E11">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0912E4C"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A1564"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Signatory</w:t>
            </w:r>
            <w:r w:rsidR="00A502A9">
              <w:rPr>
                <w:rFonts w:ascii="Tahoma" w:hAnsi="Tahoma" w:cs="Tahoma"/>
                <w:sz w:val="18"/>
                <w:szCs w:val="18"/>
              </w:rPr>
              <w:t>(</w:t>
            </w:r>
            <w:proofErr w:type="spellStart"/>
            <w:r w:rsidR="00A502A9">
              <w:rPr>
                <w:rFonts w:ascii="Tahoma" w:hAnsi="Tahoma" w:cs="Tahoma"/>
                <w:sz w:val="18"/>
                <w:szCs w:val="18"/>
              </w:rPr>
              <w:t>ies</w:t>
            </w:r>
            <w:proofErr w:type="spellEnd"/>
            <w:r w:rsidR="00A502A9">
              <w:rPr>
                <w:rFonts w:ascii="Tahoma" w:hAnsi="Tahoma" w:cs="Tahoma"/>
                <w:sz w:val="18"/>
                <w:szCs w:val="18"/>
              </w:rPr>
              <w:t>)</w:t>
            </w:r>
            <w:r>
              <w:rPr>
                <w:rStyle w:val="FootnoteReference"/>
                <w:rFonts w:ascii="Tahoma" w:hAnsi="Tahoma" w:cs="Tahoma"/>
                <w:sz w:val="18"/>
                <w:szCs w:val="18"/>
              </w:rPr>
              <w:footnoteReference w:id="10"/>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40379DD" w14:textId="77777777" w:rsidR="00AC5668" w:rsidRPr="0035618E" w:rsidRDefault="00AC5668" w:rsidP="00DC0E11">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466F9A2" w14:textId="77777777" w:rsidR="00AC5668" w:rsidRPr="0035618E" w:rsidRDefault="00AC5668" w:rsidP="00DC0E11">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2D83C0B3" w14:textId="77777777" w:rsidR="00AC5668" w:rsidRPr="0035618E" w:rsidRDefault="00AC5668" w:rsidP="00DC0E11">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2846ED1" w14:textId="77777777" w:rsidR="00AC5668" w:rsidRPr="0035618E" w:rsidRDefault="00AC5668" w:rsidP="00DC0E11">
            <w:pPr>
              <w:ind w:left="-284"/>
              <w:rPr>
                <w:rFonts w:ascii="Tahoma" w:hAnsi="Tahoma" w:cs="Tahoma"/>
                <w:sz w:val="20"/>
                <w:szCs w:val="20"/>
              </w:rPr>
            </w:pPr>
          </w:p>
        </w:tc>
      </w:tr>
      <w:tr w:rsidR="00AC5668" w:rsidRPr="0035618E" w14:paraId="23CBE2C9" w14:textId="77777777" w:rsidTr="00DC0E11">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6F6AE57"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8AF135"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D546189" w14:textId="77777777" w:rsidR="00AC5668" w:rsidRPr="0035618E" w:rsidRDefault="00AC5668" w:rsidP="00DC0E11">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92E9219"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2AA78DF1"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78FD2D9D" w14:textId="77777777" w:rsidR="00AC5668" w:rsidRPr="0035618E" w:rsidRDefault="00AC5668" w:rsidP="00DC0E11">
            <w:pPr>
              <w:ind w:left="-284"/>
              <w:rPr>
                <w:rFonts w:ascii="Tahoma" w:hAnsi="Tahoma" w:cs="Tahoma"/>
                <w:sz w:val="20"/>
                <w:szCs w:val="20"/>
              </w:rPr>
            </w:pPr>
            <w:r w:rsidRPr="0035618E">
              <w:rPr>
                <w:rFonts w:ascii="Tahoma" w:hAnsi="Tahoma" w:cs="Tahoma"/>
                <w:sz w:val="20"/>
                <w:szCs w:val="20"/>
              </w:rPr>
              <w:t>In</w:t>
            </w:r>
          </w:p>
        </w:tc>
      </w:tr>
      <w:tr w:rsidR="00AC5668" w:rsidRPr="0035618E" w14:paraId="0A861CF4" w14:textId="77777777" w:rsidTr="00DC0E11">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FC81182"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95495ED"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D085593" w14:textId="77777777" w:rsidR="00AC5668" w:rsidRPr="0035618E" w:rsidRDefault="00AC5668" w:rsidP="00DC0E11">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23C7D640"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47313AA"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0DC6465D" w14:textId="77777777" w:rsidR="00AC5668" w:rsidRPr="0035618E" w:rsidRDefault="00AC5668" w:rsidP="00DC0E11">
            <w:pPr>
              <w:ind w:left="-284"/>
              <w:jc w:val="center"/>
              <w:rPr>
                <w:rFonts w:ascii="Tahoma" w:hAnsi="Tahoma" w:cs="Tahoma"/>
                <w:sz w:val="20"/>
                <w:szCs w:val="20"/>
              </w:rPr>
            </w:pPr>
            <w:r w:rsidRPr="009D6B2A">
              <w:rPr>
                <w:rFonts w:ascii="Tahoma" w:hAnsi="Tahoma" w:cs="Tahoma"/>
                <w:sz w:val="20"/>
                <w:szCs w:val="20"/>
              </w:rPr>
              <w:t>___ / ___ / ______</w:t>
            </w:r>
          </w:p>
        </w:tc>
      </w:tr>
      <w:tr w:rsidR="00AC5668" w:rsidRPr="0035618E" w14:paraId="3050A4FB" w14:textId="77777777" w:rsidTr="00AC5668">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61174D6"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BC186B"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Signature</w:t>
            </w:r>
            <w:r w:rsidR="00A502A9">
              <w:rPr>
                <w:rFonts w:ascii="Tahoma" w:hAnsi="Tahoma" w:cs="Tahoma"/>
                <w:sz w:val="18"/>
                <w:szCs w:val="18"/>
              </w:rPr>
              <w:t>(s)</w:t>
            </w:r>
            <w:r>
              <w:rPr>
                <w:rStyle w:val="FootnoteReference"/>
                <w:rFonts w:ascii="Tahoma" w:hAnsi="Tahoma" w:cs="Tahoma"/>
                <w:sz w:val="18"/>
                <w:szCs w:val="18"/>
              </w:rPr>
              <w:footnoteReference w:id="11"/>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2901C98B" w14:textId="77777777" w:rsidR="00AC5668" w:rsidRPr="0035618E" w:rsidRDefault="00AC5668" w:rsidP="00DC0E11">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449D98F6"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6D01E96F"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7D653FE1" w14:textId="77777777" w:rsidR="00AC5668" w:rsidRPr="0035618E" w:rsidRDefault="00AC5668" w:rsidP="00DC0E11">
            <w:pPr>
              <w:ind w:left="-284"/>
              <w:rPr>
                <w:rFonts w:ascii="Tahoma" w:hAnsi="Tahoma" w:cs="Tahoma"/>
                <w:sz w:val="20"/>
                <w:szCs w:val="20"/>
              </w:rPr>
            </w:pPr>
          </w:p>
        </w:tc>
      </w:tr>
      <w:bookmarkEnd w:id="4"/>
    </w:tbl>
    <w:p w14:paraId="20D60FF8" w14:textId="77777777" w:rsidR="003A0F5F" w:rsidRDefault="003A0F5F" w:rsidP="003A0F5F">
      <w:pPr>
        <w:jc w:val="center"/>
        <w:rPr>
          <w:rFonts w:ascii="Tahoma" w:hAnsi="Tahoma" w:cs="Tahoma"/>
          <w:sz w:val="20"/>
          <w:szCs w:val="20"/>
        </w:rPr>
      </w:pPr>
    </w:p>
    <w:p w14:paraId="07268608" w14:textId="77777777" w:rsidR="00A502A9" w:rsidRPr="002A092A" w:rsidRDefault="00A502A9" w:rsidP="003355DD">
      <w:pPr>
        <w:rPr>
          <w:rFonts w:ascii="Tahoma" w:hAnsi="Tahoma" w:cs="Tahoma"/>
          <w:sz w:val="20"/>
          <w:szCs w:val="20"/>
        </w:rPr>
      </w:pPr>
    </w:p>
    <w:p w14:paraId="6BF083D2" w14:textId="77777777" w:rsidR="00D50F13" w:rsidRPr="002A092A" w:rsidRDefault="0072200B" w:rsidP="00611175">
      <w:pPr>
        <w:pBdr>
          <w:bottom w:val="single" w:sz="2" w:space="0" w:color="808080"/>
        </w:pBdr>
        <w:ind w:left="-142" w:right="-284"/>
        <w:rPr>
          <w:rFonts w:ascii="Tahoma" w:hAnsi="Tahoma" w:cs="Tahoma"/>
        </w:rPr>
      </w:pPr>
      <w:r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4FE01DC"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1F99FE0F"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 xml:space="preserve">Article 1 – </w:t>
      </w:r>
      <w:bookmarkEnd w:id="9"/>
      <w:r w:rsidRPr="00D0286A">
        <w:rPr>
          <w:rFonts w:ascii="Tahoma" w:hAnsi="Tahoma" w:cs="Tahoma"/>
          <w:b/>
          <w:smallCaps/>
          <w:color w:val="365F91" w:themeColor="accent1" w:themeShade="BF"/>
          <w:sz w:val="18"/>
          <w:szCs w:val="18"/>
          <w:lang w:eastAsia="fr-FR"/>
        </w:rPr>
        <w:t>General provisions</w:t>
      </w:r>
    </w:p>
    <w:p w14:paraId="71B4549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2E1D5E0D"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37ADD9B0" w14:textId="77777777"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384FAE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F9AFC3D"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37CB7518"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7F7C2"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30C87F61"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r w:rsidRPr="00B25DD7">
        <w:rPr>
          <w:rFonts w:ascii="Tahoma" w:hAnsi="Tahoma" w:cs="Tahoma"/>
          <w:b/>
          <w:smallCaps/>
          <w:color w:val="365F91" w:themeColor="accent1" w:themeShade="BF"/>
          <w:sz w:val="18"/>
          <w:szCs w:val="18"/>
          <w:lang w:eastAsia="fr-FR"/>
        </w:rPr>
        <w:t>Article 3 – Obligations of the Provider</w:t>
      </w:r>
    </w:p>
    <w:p w14:paraId="16CB8508"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8BB40C0"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2AFCC1B"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D361728"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6F2309DC"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E3E1CD5"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E4DE0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A26E42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310A65D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76F17DC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97366F5"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B417DE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A86CF0C"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law for the use of such methods, knowledge and information insofar as they are an integral part of the Deliverable(s).</w:t>
      </w:r>
    </w:p>
    <w:p w14:paraId="10C1BC94"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36C3C99"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A5DBAB0"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8CFA438"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70DBA73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5AC10DA"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250F4381"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59D6A3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3002B87"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08929D55"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7BAA7DB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6A5223A"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81F01FC"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89BDE2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0EA5CA65"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9524AE7"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35103AF6"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4AB2CE4D"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8A13F22"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6CFFC90D"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2BD0DF6D"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7181B10"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2D2ECB6"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0CFC8ED"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E5BF887"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95A110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2F4B5BE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910C4FD"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13622097"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688EBF1" w14:textId="77777777" w:rsidR="00C94EDA"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FD6627C" w14:textId="77777777" w:rsidR="00B52F15" w:rsidRDefault="00B52F15" w:rsidP="00C94EDA">
      <w:pPr>
        <w:tabs>
          <w:tab w:val="left" w:pos="284"/>
        </w:tabs>
        <w:spacing w:after="60"/>
        <w:contextualSpacing/>
        <w:jc w:val="both"/>
        <w:rPr>
          <w:rFonts w:ascii="Tahoma" w:eastAsia="Calibri" w:hAnsi="Tahoma" w:cs="Tahoma"/>
          <w:sz w:val="18"/>
          <w:szCs w:val="18"/>
        </w:rPr>
      </w:pPr>
      <w:r w:rsidRPr="00B52F15">
        <w:rPr>
          <w:rFonts w:ascii="Tahoma" w:eastAsia="Calibri" w:hAnsi="Tahoma" w:cs="Tahoma"/>
          <w:sz w:val="18"/>
          <w:szCs w:val="18"/>
        </w:rPr>
        <w:t xml:space="preserve">Where the Provider belongs to the category of local civil servants or other public administration staff under the third phase of the Horizontal Facility, he/she hereby confirms that he/she will carry out this secondary activity on a temporary and short-term basis outside his/her regular working hours and/or that he/she has been granted leave of absence for this purpose by his/her employer. </w:t>
      </w:r>
    </w:p>
    <w:p w14:paraId="3DD04109" w14:textId="42F8DA2A"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95BD0DB"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268528D"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733C1C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79D4E2C" w14:textId="77777777" w:rsidR="00C94EDA" w:rsidRPr="005D5A3B" w:rsidRDefault="00C94EDA" w:rsidP="005D5A3B">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5D5A3B" w:rsidRPr="002E55D0">
        <w:rPr>
          <w:rFonts w:ascii="Tahoma" w:hAnsi="Tahoma" w:cs="Tahoma"/>
          <w:sz w:val="18"/>
          <w:szCs w:val="18"/>
          <w:lang w:eastAsia="fr-FR"/>
        </w:rPr>
        <w:t xml:space="preserve">, including – but not limited to – those laid down in the </w:t>
      </w:r>
      <w:hyperlink r:id="rId14" w:history="1">
        <w:r w:rsidR="005D5A3B" w:rsidRPr="002E55D0">
          <w:rPr>
            <w:rStyle w:val="Hyperlink"/>
            <w:rFonts w:ascii="Tahoma" w:hAnsi="Tahoma" w:cs="Tahoma"/>
            <w:sz w:val="18"/>
            <w:szCs w:val="18"/>
            <w:lang w:val="en-US" w:eastAsia="fr-FR"/>
          </w:rPr>
          <w:t>Policy on Respect and Dignity in the Council of Europe</w:t>
        </w:r>
      </w:hyperlink>
      <w:r w:rsidR="005D5A3B" w:rsidRPr="002E55D0">
        <w:rPr>
          <w:rFonts w:ascii="Tahoma" w:hAnsi="Tahoma" w:cs="Tahoma"/>
          <w:sz w:val="18"/>
          <w:szCs w:val="18"/>
          <w:lang w:eastAsia="fr-FR"/>
        </w:rPr>
        <w:t xml:space="preserve"> and the </w:t>
      </w:r>
      <w:hyperlink r:id="rId15" w:history="1">
        <w:r w:rsidR="005D5A3B" w:rsidRPr="002E55D0">
          <w:rPr>
            <w:rStyle w:val="Hyperlink"/>
            <w:rFonts w:ascii="Tahoma" w:hAnsi="Tahoma" w:cs="Tahoma"/>
            <w:sz w:val="18"/>
            <w:szCs w:val="18"/>
            <w:lang w:eastAsia="fr-FR"/>
          </w:rPr>
          <w:t>Code of Conduct</w:t>
        </w:r>
      </w:hyperlink>
      <w:r w:rsidR="005D5A3B" w:rsidRPr="002E55D0">
        <w:rPr>
          <w:rFonts w:ascii="Tahoma" w:hAnsi="Tahoma" w:cs="Tahoma"/>
          <w:sz w:val="18"/>
          <w:szCs w:val="18"/>
          <w:lang w:eastAsia="fr-FR"/>
        </w:rPr>
        <w:t>.</w:t>
      </w:r>
    </w:p>
    <w:p w14:paraId="18CCE34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736CBFF"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C9C86" w14:textId="77777777" w:rsidR="00075D47" w:rsidRPr="00C3395C" w:rsidRDefault="00075D47"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75D47">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C4DA4F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9BD400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1C4D8F1B"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677B461"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94FE893"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299A0221"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45084B5"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9F7987">
        <w:rPr>
          <w:rFonts w:ascii="Tahoma" w:hAnsi="Tahoma" w:cs="Tahoma"/>
          <w:b/>
          <w:color w:val="365F91"/>
          <w:sz w:val="18"/>
          <w:szCs w:val="18"/>
          <w:u w:val="single"/>
          <w:lang w:eastAsia="fr-FR"/>
        </w:rPr>
        <w:t>4.2 VAT</w:t>
      </w:r>
    </w:p>
    <w:p w14:paraId="6FFFC9A0"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2E6EFF8"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090C5DA"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3D02FDFC" w14:textId="7777777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lastRenderedPageBreak/>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36D67275"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5BF1B809"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632E20B0"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BA8DD98"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184A125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6CAF8D9E" w14:textId="77777777"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25D8CEB3"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97E7CE0"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692E3B" w:rsidRPr="00692E3B">
        <w:t xml:space="preserve"> </w:t>
      </w:r>
      <w:r w:rsidR="00692E3B" w:rsidRPr="00692E3B">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2"/>
      </w:r>
      <w:r w:rsidRPr="00D10930">
        <w:rPr>
          <w:rFonts w:ascii="Tahoma" w:hAnsi="Tahoma" w:cs="Tahoma"/>
          <w:color w:val="000000"/>
          <w:sz w:val="18"/>
          <w:szCs w:val="18"/>
        </w:rPr>
        <w:t xml:space="preserve"> </w:t>
      </w:r>
    </w:p>
    <w:p w14:paraId="54895AAA"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4681BED" w14:textId="77777777" w:rsidR="00C94EDA" w:rsidRPr="003E7098"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390527" w:rsidRPr="00390527">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92251F" w:rsidRPr="0092251F">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92251F" w:rsidRPr="0092251F">
        <w:rPr>
          <w:rFonts w:ascii="Tahoma" w:hAnsi="Tahoma" w:cs="Tahoma"/>
          <w:sz w:val="18"/>
          <w:szCs w:val="18"/>
          <w:lang w:eastAsia="fr-FR"/>
        </w:rPr>
        <w:t>+32 2 739 9991 (EN)</w:t>
      </w:r>
      <w:r w:rsidR="0092251F">
        <w:rPr>
          <w:rFonts w:ascii="Tahoma" w:hAnsi="Tahoma" w:cs="Tahoma"/>
          <w:sz w:val="18"/>
          <w:szCs w:val="18"/>
          <w:lang w:eastAsia="fr-FR"/>
        </w:rPr>
        <w:t xml:space="preserve"> or</w:t>
      </w:r>
      <w:r w:rsidR="0092251F" w:rsidRPr="0092251F">
        <w:rPr>
          <w:rFonts w:ascii="Tahoma" w:hAnsi="Tahoma" w:cs="Tahoma"/>
          <w:sz w:val="18"/>
          <w:szCs w:val="18"/>
          <w:lang w:eastAsia="fr-FR"/>
        </w:rPr>
        <w:t xml:space="preserve"> +32 2 739 9990 (FR</w:t>
      </w:r>
      <w:r w:rsidR="0092251F">
        <w:rPr>
          <w:rFonts w:ascii="Tahoma" w:hAnsi="Tahoma" w:cs="Tahoma"/>
          <w:sz w:val="18"/>
          <w:szCs w:val="18"/>
          <w:lang w:eastAsia="fr-FR"/>
        </w:rPr>
        <w:t xml:space="preserve">). </w:t>
      </w:r>
      <w:r w:rsidRPr="00D10930">
        <w:rPr>
          <w:rFonts w:ascii="Tahoma" w:hAnsi="Tahoma" w:cs="Tahoma"/>
          <w:sz w:val="18"/>
          <w:szCs w:val="18"/>
          <w:lang w:eastAsia="fr-FR"/>
        </w:rPr>
        <w:t xml:space="preserve">The said insurance will cover specific risks </w:t>
      </w:r>
      <w:r w:rsidR="003E7098" w:rsidRPr="003E7098">
        <w:rPr>
          <w:rFonts w:ascii="Tahoma" w:hAnsi="Tahoma" w:cs="Tahoma"/>
          <w:sz w:val="18"/>
          <w:szCs w:val="18"/>
          <w:lang w:eastAsia="fr-FR"/>
        </w:rPr>
        <w:t>related to official journeys such as medical expenses for illness, accident and medical repatriation for persons up to their 80th birthday.</w:t>
      </w:r>
      <w:bookmarkStart w:id="12" w:name="_Toc179868652"/>
    </w:p>
    <w:p w14:paraId="190429B8" w14:textId="77777777" w:rsidR="00814352" w:rsidRDefault="00814352" w:rsidP="00814352">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4FC12A6B" w14:textId="77777777" w:rsidR="00814352" w:rsidRPr="00ED301C"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3" w:name="_Hlk62556333"/>
      <w:r w:rsidRPr="00ED301C">
        <w:rPr>
          <w:rFonts w:ascii="Tahoma" w:hAnsi="Tahoma" w:cs="Tahoma"/>
          <w:sz w:val="18"/>
          <w:szCs w:val="18"/>
          <w:lang w:eastAsia="fr-FR"/>
        </w:rPr>
        <w:t>In the event that:</w:t>
      </w:r>
    </w:p>
    <w:p w14:paraId="40853C03" w14:textId="77777777" w:rsidR="00814352"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25C2391" w14:textId="77777777" w:rsidR="00814352" w:rsidRPr="00984416"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33CD61C5" w14:textId="77777777" w:rsidR="00814352" w:rsidRPr="00984416"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692C9237" w14:textId="77777777" w:rsidR="00814352" w:rsidRDefault="00814352" w:rsidP="00814352">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6DF2250A"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7D83E165"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476AEE21"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6C3E4D5D"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bookmarkEnd w:id="12"/>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2D2ADFC6"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0D7737D"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47663F8"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CE5E79B"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6AF2D5DC"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01034DBD"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76CA0607"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F56277E"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6735CFD5"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6730E06"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6EDC86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B2D2706"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E3EFFB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1E44CDF"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65CE7E"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2AF9C8E" w14:textId="77777777" w:rsidR="0059217F" w:rsidRPr="0059217F" w:rsidRDefault="00C94EDA" w:rsidP="0059217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w:t>
      </w:r>
      <w:bookmarkStart w:id="17" w:name="_Hlk194582662"/>
      <w:r w:rsidR="0059217F" w:rsidRPr="0059217F">
        <w:rPr>
          <w:rFonts w:ascii="Tahoma" w:hAnsi="Tahoma" w:cs="Tahoma"/>
          <w:sz w:val="18"/>
          <w:szCs w:val="18"/>
          <w:lang w:eastAsia="fr-FR"/>
        </w:rPr>
        <w:t>If foreseen in the tender file, the deliverable has to be accompanied by the filled-out AI tool checklist.</w:t>
      </w:r>
    </w:p>
    <w:bookmarkEnd w:id="17"/>
    <w:p w14:paraId="1615B2D4"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597A2E2E"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Hlk62555666"/>
      <w:r w:rsidRPr="009E64B7">
        <w:rPr>
          <w:rFonts w:ascii="Tahoma" w:hAnsi="Tahoma" w:cs="Tahoma"/>
          <w:b/>
          <w:smallCaps/>
          <w:color w:val="365F91" w:themeColor="accent1" w:themeShade="BF"/>
          <w:sz w:val="18"/>
          <w:szCs w:val="18"/>
          <w:lang w:eastAsia="fr-FR"/>
        </w:rPr>
        <w:t>Article 10 – Consortium</w:t>
      </w:r>
    </w:p>
    <w:p w14:paraId="3F4A7945"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271B2EC0"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8DD37B1"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39AE6721"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72B7310E"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78E1DEA4"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0C2743D3"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5961AE1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35FE021"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0260191"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2D16FEA1"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66332FFE"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4C50461"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2545E6A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05AED10B"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1E9638D6"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40F392C"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10EEC7"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The Providers must have internal arrangements regarding their operation and co-ordination to ensure that the action is implemented properly. These internal arrangements must be set out in a written ‘consortium </w:t>
      </w:r>
      <w:r w:rsidRPr="009E64B7">
        <w:rPr>
          <w:rFonts w:ascii="Tahoma" w:hAnsi="Tahoma" w:cs="Tahoma"/>
          <w:color w:val="000000"/>
          <w:sz w:val="18"/>
          <w:szCs w:val="18"/>
        </w:rPr>
        <w:lastRenderedPageBreak/>
        <w:t>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3FA51F0F"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8"/>
    <w:p w14:paraId="3CA56954"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0C67E0E" w14:textId="77777777"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9DE9DF3" w14:textId="77777777" w:rsidR="00C94EDA"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253E782D"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Where the Provider is a natural person, the Provider shall inform also inform the Council without delay:</w:t>
      </w:r>
    </w:p>
    <w:p w14:paraId="6895119D"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a) if he or she is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39D1A7E0"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b) if he or she is in a situation of bankruptcy, liquidation, termination of activity, insolvency or arrangement with creditors or any like situation arising from a procedure of the same kind, or are subject to a procedure of the same kind;</w:t>
      </w:r>
    </w:p>
    <w:p w14:paraId="3B220F2C"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c) if he or she has received a judgment with res judicata force, finding an offence that affects his or her professional integrity or serious professional misconduct;</w:t>
      </w:r>
    </w:p>
    <w:p w14:paraId="24ACD9D0"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d) if he or she does not comply with his or her obligations as regards payment of social security contributions, taxes and dues, according to the statutory provisions of their country of legal domicile;</w:t>
      </w:r>
    </w:p>
    <w:p w14:paraId="162CB757"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e) if he or she is or is likely to be in a situation of conflict of interests;</w:t>
      </w:r>
    </w:p>
    <w:p w14:paraId="4C822F9D"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f) if he or she is included in the lists of persons or entities subject to restrictive measures applied by the European Union (available at www.sanctionsmap.eu).</w:t>
      </w:r>
    </w:p>
    <w:p w14:paraId="39697DEA"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Where the Provider is a legal person, or any form of legal personality other than a natural person, the</w:t>
      </w:r>
    </w:p>
    <w:p w14:paraId="1F1058B8"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Provider shall also inform the Council without delay:</w:t>
      </w:r>
    </w:p>
    <w:p w14:paraId="51285519"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a) if they are involved in a merger, takeover or change of ownership or there is a change in their legal status;</w:t>
      </w:r>
    </w:p>
    <w:p w14:paraId="13557A26"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b) where the Provider is a consortium or similar entity, if there is a change in membership or partnership;</w:t>
      </w:r>
    </w:p>
    <w:p w14:paraId="513BC404"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c) 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7CDBC0D7"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d) if they are in a situation of bankruptcy, liquidation, termination of activity, insolvency or arrangement with creditors or any like situation arising from a procedure of the same kind, or are subject to a procedure of the same kind;</w:t>
      </w:r>
    </w:p>
    <w:p w14:paraId="1581EDD2"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e) if they have received a judgment with res judicata force, finding an offence that affects their professional integrity or serious professional misconduct;</w:t>
      </w:r>
    </w:p>
    <w:p w14:paraId="348D528D"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f) if they do not comply with their obligations as regards payment of social security contributions, taxes and dues, according to the statutory provisions of their country of legal domicile;</w:t>
      </w:r>
    </w:p>
    <w:p w14:paraId="2CA4CD15"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g) if they are or are likely to be in a situation of conflict of interests;</w:t>
      </w:r>
    </w:p>
    <w:p w14:paraId="495C5AA5" w14:textId="77777777" w:rsidR="00B52F15" w:rsidRPr="00B52F15" w:rsidRDefault="00B52F15" w:rsidP="00B52F15">
      <w:pPr>
        <w:tabs>
          <w:tab w:val="left" w:pos="284"/>
        </w:tabs>
        <w:ind w:left="720"/>
        <w:jc w:val="both"/>
        <w:rPr>
          <w:rFonts w:ascii="Tahoma" w:hAnsi="Tahoma" w:cs="Tahoma"/>
          <w:color w:val="000000"/>
          <w:sz w:val="18"/>
          <w:szCs w:val="18"/>
        </w:rPr>
      </w:pPr>
      <w:r w:rsidRPr="00B52F15">
        <w:rPr>
          <w:rFonts w:ascii="Tahoma" w:hAnsi="Tahoma" w:cs="Tahoma"/>
          <w:color w:val="000000"/>
          <w:sz w:val="18"/>
          <w:szCs w:val="18"/>
        </w:rPr>
        <w:t>h) if they are or if their owner(s) or executive officer(s), in the case of legal persons, are included in the lists of persons or entities subject to restrictive measures applied by the European Union (available at www.sanctionsmap.eu).</w:t>
      </w:r>
    </w:p>
    <w:p w14:paraId="7B1B8F12" w14:textId="1FE90C51" w:rsidR="00B52F15" w:rsidRPr="00B52F15" w:rsidRDefault="00B52F15" w:rsidP="00B52F15">
      <w:pPr>
        <w:tabs>
          <w:tab w:val="left" w:pos="284"/>
        </w:tabs>
        <w:jc w:val="both"/>
        <w:rPr>
          <w:rFonts w:ascii="Tahoma" w:hAnsi="Tahoma" w:cs="Tahoma"/>
          <w:color w:val="000000"/>
          <w:sz w:val="18"/>
          <w:szCs w:val="18"/>
          <w:lang w:val="en-US"/>
        </w:rPr>
      </w:pPr>
      <w:r>
        <w:rPr>
          <w:rFonts w:ascii="Tahoma" w:hAnsi="Tahoma" w:cs="Tahoma"/>
          <w:color w:val="000000"/>
          <w:sz w:val="18"/>
          <w:szCs w:val="18"/>
          <w:lang w:val="en-US"/>
        </w:rPr>
        <w:tab/>
      </w:r>
    </w:p>
    <w:p w14:paraId="74978D6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75189DC1"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9" w:name="_Hlk62555726"/>
      <w:bookmarkStart w:id="2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C68E056"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92E3B" w:rsidRPr="00692E3B">
        <w:rPr>
          <w:rFonts w:ascii="Tahoma" w:hAnsi="Tahoma" w:cs="Tahoma"/>
          <w:sz w:val="18"/>
          <w:szCs w:val="18"/>
          <w:lang w:eastAsia="fr-FR"/>
        </w:rPr>
        <w:t>Judiciaire</w:t>
      </w:r>
      <w:proofErr w:type="spellEnd"/>
      <w:r w:rsidR="00692E3B" w:rsidRPr="00692E3B">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E731A62"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92E3B" w:rsidRPr="00692E3B">
        <w:rPr>
          <w:rFonts w:ascii="Tahoma" w:hAnsi="Tahoma" w:cs="Tahoma"/>
          <w:sz w:val="18"/>
          <w:szCs w:val="18"/>
          <w:lang w:eastAsia="fr-FR"/>
        </w:rPr>
        <w:t>Judiciaire</w:t>
      </w:r>
      <w:proofErr w:type="spellEnd"/>
      <w:r w:rsidR="00692E3B" w:rsidRPr="00692E3B">
        <w:rPr>
          <w:rFonts w:ascii="Tahoma" w:hAnsi="Tahoma" w:cs="Tahoma"/>
          <w:sz w:val="18"/>
          <w:szCs w:val="18"/>
          <w:lang w:eastAsia="fr-FR"/>
        </w:rPr>
        <w:t xml:space="preserve"> </w:t>
      </w:r>
      <w:r w:rsidRPr="009051DD">
        <w:rPr>
          <w:rFonts w:ascii="Tahoma" w:hAnsi="Tahoma" w:cs="Tahoma"/>
          <w:sz w:val="18"/>
          <w:szCs w:val="18"/>
          <w:lang w:eastAsia="fr-FR"/>
        </w:rPr>
        <w:t>of Strasbourg.</w:t>
      </w:r>
    </w:p>
    <w:p w14:paraId="50C804F5"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472FF73"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ABEAD73"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9"/>
    <w:bookmarkEnd w:id="20"/>
    <w:p w14:paraId="30110A57"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AC2B" w14:textId="77777777" w:rsidR="00BD4F0E" w:rsidRDefault="00BD4F0E" w:rsidP="00D50F13">
      <w:r>
        <w:separator/>
      </w:r>
    </w:p>
  </w:endnote>
  <w:endnote w:type="continuationSeparator" w:id="0">
    <w:p w14:paraId="52F62186" w14:textId="77777777" w:rsidR="00BD4F0E" w:rsidRDefault="00BD4F0E" w:rsidP="00D50F13">
      <w:r>
        <w:continuationSeparator/>
      </w:r>
    </w:p>
  </w:endnote>
  <w:endnote w:type="continuationNotice" w:id="1">
    <w:p w14:paraId="53780E6F" w14:textId="77777777" w:rsidR="00BD4F0E" w:rsidRDefault="00BD4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57A8184B"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F7CF13A" w14:textId="77777777" w:rsidR="00533AAF" w:rsidRPr="00AE2D2B" w:rsidRDefault="00533AAF" w:rsidP="00DC0E1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473F04CD" w14:textId="1F04C1E9" w:rsidR="00533AAF" w:rsidRPr="00AE2D2B" w:rsidRDefault="00533AAF" w:rsidP="00DC0E11">
          <w:pPr>
            <w:rPr>
              <w:rFonts w:ascii="Arial Narrow" w:hAnsi="Arial Narrow"/>
              <w:caps/>
              <w:color w:val="000000"/>
              <w:sz w:val="18"/>
              <w:szCs w:val="18"/>
              <w:highlight w:val="cyan"/>
            </w:rPr>
          </w:pPr>
        </w:p>
      </w:tc>
    </w:tr>
  </w:tbl>
  <w:p w14:paraId="66B8DDB2" w14:textId="77777777"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5FB3" w14:textId="77777777" w:rsidR="00BD4F0E" w:rsidRDefault="00BD4F0E" w:rsidP="00D50F13">
      <w:r>
        <w:separator/>
      </w:r>
    </w:p>
  </w:footnote>
  <w:footnote w:type="continuationSeparator" w:id="0">
    <w:p w14:paraId="208174D9" w14:textId="77777777" w:rsidR="00BD4F0E" w:rsidRDefault="00BD4F0E" w:rsidP="00D50F13">
      <w:r>
        <w:continuationSeparator/>
      </w:r>
    </w:p>
  </w:footnote>
  <w:footnote w:type="continuationNotice" w:id="1">
    <w:p w14:paraId="5945A485" w14:textId="77777777" w:rsidR="00BD4F0E" w:rsidRDefault="00BD4F0E"/>
  </w:footnote>
  <w:footnote w:id="2">
    <w:p w14:paraId="697E7FFF" w14:textId="77777777"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3">
    <w:p w14:paraId="35013C3E" w14:textId="77777777" w:rsidR="00AC5668" w:rsidRPr="00C546D8" w:rsidRDefault="00AC5668" w:rsidP="00AC5668">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0B70F1DD" w14:textId="77777777" w:rsidR="00AC5668" w:rsidRPr="003355DD" w:rsidRDefault="00AC5668" w:rsidP="00AC5668">
      <w:pPr>
        <w:pStyle w:val="FootnoteText"/>
        <w:rPr>
          <w:b/>
          <w:bCs/>
        </w:rPr>
      </w:pPr>
      <w:r w:rsidRPr="003355DD">
        <w:rPr>
          <w:rStyle w:val="FootnoteReference"/>
          <w:b/>
          <w:bCs/>
        </w:rPr>
        <w:footnoteRef/>
      </w:r>
      <w:r w:rsidRPr="003355DD">
        <w:rPr>
          <w:b/>
          <w:bCs/>
        </w:rPr>
        <w:t xml:space="preserve"> </w:t>
      </w:r>
      <w:r w:rsidRPr="003355DD">
        <w:rPr>
          <w:rFonts w:ascii="Tahoma" w:hAnsi="Tahoma" w:cs="Tahoma"/>
          <w:b/>
          <w:bCs/>
          <w:sz w:val="18"/>
          <w:szCs w:val="18"/>
        </w:rPr>
        <w:t xml:space="preserve">In case of the bidder being a consortium, please list all consortium members. </w:t>
      </w:r>
    </w:p>
  </w:footnote>
  <w:footnote w:id="5">
    <w:p w14:paraId="06FB6EE0" w14:textId="77777777" w:rsidR="00AC5668" w:rsidRPr="00C546D8" w:rsidRDefault="00AC5668" w:rsidP="00AC5668">
      <w:pPr>
        <w:pStyle w:val="FootnoteText"/>
        <w:rPr>
          <w:highlight w:val="yellow"/>
        </w:rPr>
      </w:pPr>
      <w:r w:rsidRPr="003355DD">
        <w:rPr>
          <w:rStyle w:val="FootnoteReference"/>
          <w:b/>
          <w:bCs/>
        </w:rPr>
        <w:footnoteRef/>
      </w:r>
      <w:r w:rsidRPr="003355DD">
        <w:rPr>
          <w:b/>
          <w:bCs/>
        </w:rPr>
        <w:t xml:space="preserve"> </w:t>
      </w:r>
      <w:r w:rsidRPr="003355DD">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76D934B4" w14:textId="77777777" w:rsidR="00AC5668" w:rsidRPr="00C546D8" w:rsidRDefault="00AC5668" w:rsidP="00AC5668">
      <w:pPr>
        <w:pStyle w:val="FootnoteText"/>
      </w:pPr>
      <w:r w:rsidRPr="003355DD">
        <w:rPr>
          <w:rStyle w:val="FootnoteReference"/>
          <w:b/>
          <w:bCs/>
        </w:rPr>
        <w:footnoteRef/>
      </w:r>
      <w:r w:rsidRPr="003355DD">
        <w:rPr>
          <w:b/>
          <w:bCs/>
        </w:rPr>
        <w:t xml:space="preserve"> </w:t>
      </w:r>
      <w:r w:rsidRPr="003355DD">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r w:rsidRPr="00C546D8">
        <w:rPr>
          <w:rFonts w:ascii="Tahoma" w:hAnsi="Tahoma" w:cs="Tahoma"/>
          <w:sz w:val="18"/>
          <w:szCs w:val="18"/>
        </w:rPr>
        <w:t>.</w:t>
      </w:r>
    </w:p>
  </w:footnote>
  <w:footnote w:id="7">
    <w:p w14:paraId="05C7D97A" w14:textId="77777777" w:rsidR="00AC5668" w:rsidRPr="00C546D8" w:rsidRDefault="00AC5668" w:rsidP="00AC5668">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1491CA58" w14:textId="05840DFB" w:rsidR="00D5528C" w:rsidRPr="00D5528C" w:rsidRDefault="00D5528C">
      <w:pPr>
        <w:pStyle w:val="FootnoteText"/>
      </w:pPr>
      <w:r>
        <w:rPr>
          <w:rStyle w:val="FootnoteReference"/>
        </w:rPr>
        <w:footnoteRef/>
      </w:r>
      <w:r>
        <w:t xml:space="preserve"> </w:t>
      </w:r>
      <w:r w:rsidRPr="00D5528C">
        <w:t>For the purpose of this document, the term « local » designates consultants from one of the Horizontal Facility Beneficiaries (Western Balkan region and Türkiye).</w:t>
      </w:r>
    </w:p>
  </w:footnote>
  <w:footnote w:id="9">
    <w:p w14:paraId="5EEEC900" w14:textId="77777777" w:rsidR="00AC5668" w:rsidRPr="00C546D8" w:rsidRDefault="00AC5668" w:rsidP="00AC5668">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5" w:name="_Hlk149814279"/>
      <w:r w:rsidRPr="00C546D8">
        <w:rPr>
          <w:rFonts w:ascii="Tahoma" w:hAnsi="Tahoma" w:cs="Tahoma"/>
          <w:sz w:val="18"/>
          <w:szCs w:val="18"/>
        </w:rPr>
        <w:t>On behalf of the Secretary General of the Council of Europe.</w:t>
      </w:r>
      <w:bookmarkEnd w:id="5"/>
    </w:p>
  </w:footnote>
  <w:footnote w:id="10">
    <w:p w14:paraId="09A2013C" w14:textId="77777777" w:rsidR="00A502A9" w:rsidRPr="00A502A9" w:rsidRDefault="00AC5668" w:rsidP="00A502A9">
      <w:pPr>
        <w:pStyle w:val="FootnoteText"/>
        <w:rPr>
          <w:rFonts w:ascii="Tahoma" w:hAnsi="Tahoma" w:cs="Tahoma"/>
          <w:b/>
          <w:bCs/>
          <w:sz w:val="18"/>
          <w:szCs w:val="18"/>
          <w:lang w:val="en-US"/>
        </w:rPr>
      </w:pPr>
      <w:r w:rsidRPr="00C546D8">
        <w:rPr>
          <w:rStyle w:val="FootnoteReference"/>
        </w:rPr>
        <w:footnoteRef/>
      </w:r>
      <w:r w:rsidRPr="00C546D8">
        <w:t xml:space="preserve"> </w:t>
      </w:r>
      <w:bookmarkStart w:id="6" w:name="_Hlk149662103"/>
      <w:bookmarkStart w:id="7" w:name="_Hlk149814411"/>
      <w:r w:rsidR="00A502A9" w:rsidRPr="00A502A9">
        <w:rPr>
          <w:rFonts w:ascii="Tahoma" w:hAnsi="Tahoma" w:cs="Tahoma"/>
          <w:b/>
          <w:bCs/>
          <w:sz w:val="18"/>
          <w:szCs w:val="18"/>
        </w:rPr>
        <w:t>In case of the bidder being a consortium, indicate one signatory for each consortium member.</w:t>
      </w:r>
      <w:bookmarkEnd w:id="6"/>
    </w:p>
    <w:p w14:paraId="2716146B" w14:textId="77777777" w:rsidR="00AC5668" w:rsidRPr="00C546D8" w:rsidRDefault="00AC5668" w:rsidP="00AC5668">
      <w:pPr>
        <w:pStyle w:val="FootnoteText"/>
        <w:rPr>
          <w:lang w:val="en-US"/>
        </w:rPr>
      </w:pPr>
    </w:p>
    <w:bookmarkEnd w:id="7"/>
  </w:footnote>
  <w:footnote w:id="11">
    <w:p w14:paraId="151A1A80" w14:textId="77777777" w:rsidR="00AC5668" w:rsidRPr="003D6E92" w:rsidRDefault="00AC5668" w:rsidP="00AC5668">
      <w:pPr>
        <w:pStyle w:val="FootnoteText"/>
        <w:rPr>
          <w:lang w:val="en-US"/>
        </w:rPr>
      </w:pPr>
      <w:r w:rsidRPr="00C546D8">
        <w:rPr>
          <w:rStyle w:val="FootnoteReference"/>
        </w:rPr>
        <w:footnoteRef/>
      </w:r>
      <w:bookmarkStart w:id="8" w:name="_Hlk149661626"/>
      <w:r w:rsidR="00A502A9" w:rsidRPr="00A502A9">
        <w:rPr>
          <w:rFonts w:ascii="Tahoma" w:hAnsi="Tahoma" w:cs="Tahoma"/>
          <w:b/>
          <w:bCs/>
          <w:sz w:val="18"/>
          <w:szCs w:val="18"/>
        </w:rPr>
        <w:t>In case of the bidder being a consortium, the field “Signature (s)” must include the signatures of all consortium members.</w:t>
      </w:r>
      <w:bookmarkEnd w:id="8"/>
    </w:p>
  </w:footnote>
  <w:footnote w:id="12">
    <w:p w14:paraId="25775ADF"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00692E3B" w:rsidRPr="00773E62">
          <w:rPr>
            <w:rStyle w:val="Hyperlink"/>
            <w:rFonts w:ascii="Tahoma" w:hAnsi="Tahoma" w:cs="Tahoma"/>
            <w:sz w:val="18"/>
            <w:szCs w:val="18"/>
            <w:lang w:val="it-IT"/>
          </w:rPr>
          <w:t>https://rm.coe.int/rules-reimbursements-experts/1680a722b0</w:t>
        </w:r>
      </w:hyperlink>
      <w:r w:rsidR="00692E3B">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1D5B245B" w14:textId="77777777"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0BD3" w14:textId="77777777" w:rsidR="005C5D6E" w:rsidRDefault="004F2CFB">
    <w:pPr>
      <w:pStyle w:val="Header"/>
    </w:pPr>
    <w:r>
      <w:rPr>
        <w:noProof/>
        <w:lang w:val="en-US" w:eastAsia="en-US"/>
      </w:rPr>
      <w:drawing>
        <wp:anchor distT="0" distB="0" distL="114300" distR="114300" simplePos="0" relativeHeight="251658240" behindDoc="0" locked="0" layoutInCell="1" allowOverlap="1" wp14:anchorId="2B60CB47" wp14:editId="3B633F41">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30318">
    <w:abstractNumId w:val="20"/>
  </w:num>
  <w:num w:numId="2" w16cid:durableId="2077429521">
    <w:abstractNumId w:val="34"/>
  </w:num>
  <w:num w:numId="3" w16cid:durableId="1191651689">
    <w:abstractNumId w:val="35"/>
  </w:num>
  <w:num w:numId="4" w16cid:durableId="1325009937">
    <w:abstractNumId w:val="1"/>
  </w:num>
  <w:num w:numId="5" w16cid:durableId="821386275">
    <w:abstractNumId w:val="4"/>
  </w:num>
  <w:num w:numId="6" w16cid:durableId="819663061">
    <w:abstractNumId w:val="14"/>
  </w:num>
  <w:num w:numId="7" w16cid:durableId="1123188692">
    <w:abstractNumId w:val="18"/>
  </w:num>
  <w:num w:numId="8" w16cid:durableId="405152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584656">
    <w:abstractNumId w:val="11"/>
  </w:num>
  <w:num w:numId="10" w16cid:durableId="328869073">
    <w:abstractNumId w:val="29"/>
  </w:num>
  <w:num w:numId="11" w16cid:durableId="1984575578">
    <w:abstractNumId w:val="0"/>
  </w:num>
  <w:num w:numId="12" w16cid:durableId="30570556">
    <w:abstractNumId w:val="16"/>
  </w:num>
  <w:num w:numId="13" w16cid:durableId="1114636912">
    <w:abstractNumId w:val="21"/>
  </w:num>
  <w:num w:numId="14" w16cid:durableId="967659943">
    <w:abstractNumId w:val="33"/>
  </w:num>
  <w:num w:numId="15" w16cid:durableId="542715202">
    <w:abstractNumId w:val="7"/>
  </w:num>
  <w:num w:numId="16" w16cid:durableId="1618878251">
    <w:abstractNumId w:val="32"/>
  </w:num>
  <w:num w:numId="17" w16cid:durableId="585266001">
    <w:abstractNumId w:val="25"/>
  </w:num>
  <w:num w:numId="18" w16cid:durableId="315031682">
    <w:abstractNumId w:val="19"/>
  </w:num>
  <w:num w:numId="19" w16cid:durableId="1655451581">
    <w:abstractNumId w:val="17"/>
  </w:num>
  <w:num w:numId="20" w16cid:durableId="1655448192">
    <w:abstractNumId w:val="5"/>
  </w:num>
  <w:num w:numId="21" w16cid:durableId="2139493376">
    <w:abstractNumId w:val="15"/>
  </w:num>
  <w:num w:numId="22" w16cid:durableId="2066175905">
    <w:abstractNumId w:val="8"/>
  </w:num>
  <w:num w:numId="23" w16cid:durableId="1173225489">
    <w:abstractNumId w:val="6"/>
  </w:num>
  <w:num w:numId="24" w16cid:durableId="1782798991">
    <w:abstractNumId w:val="30"/>
  </w:num>
  <w:num w:numId="25" w16cid:durableId="224873658">
    <w:abstractNumId w:val="22"/>
  </w:num>
  <w:num w:numId="26" w16cid:durableId="2061008303">
    <w:abstractNumId w:val="2"/>
  </w:num>
  <w:num w:numId="27" w16cid:durableId="743063904">
    <w:abstractNumId w:val="9"/>
  </w:num>
  <w:num w:numId="28" w16cid:durableId="661814036">
    <w:abstractNumId w:val="12"/>
  </w:num>
  <w:num w:numId="29" w16cid:durableId="1574705649">
    <w:abstractNumId w:val="36"/>
  </w:num>
  <w:num w:numId="30" w16cid:durableId="977807261">
    <w:abstractNumId w:val="10"/>
  </w:num>
  <w:num w:numId="31" w16cid:durableId="1483540159">
    <w:abstractNumId w:val="26"/>
  </w:num>
  <w:num w:numId="32" w16cid:durableId="2052613181">
    <w:abstractNumId w:val="3"/>
  </w:num>
  <w:num w:numId="33" w16cid:durableId="1166240577">
    <w:abstractNumId w:val="28"/>
  </w:num>
  <w:num w:numId="34" w16cid:durableId="967664249">
    <w:abstractNumId w:val="24"/>
  </w:num>
  <w:num w:numId="35" w16cid:durableId="910038766">
    <w:abstractNumId w:val="13"/>
  </w:num>
  <w:num w:numId="36" w16cid:durableId="1206914185">
    <w:abstractNumId w:val="23"/>
  </w:num>
  <w:num w:numId="37" w16cid:durableId="1211726881">
    <w:abstractNumId w:val="31"/>
  </w:num>
  <w:num w:numId="38"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4221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A8"/>
    <w:rsid w:val="00000725"/>
    <w:rsid w:val="000013DF"/>
    <w:rsid w:val="00007AEB"/>
    <w:rsid w:val="000128DD"/>
    <w:rsid w:val="000134D4"/>
    <w:rsid w:val="0001537A"/>
    <w:rsid w:val="00015DB4"/>
    <w:rsid w:val="00037A7D"/>
    <w:rsid w:val="0004179C"/>
    <w:rsid w:val="00043631"/>
    <w:rsid w:val="000478B8"/>
    <w:rsid w:val="00072FB8"/>
    <w:rsid w:val="00075D47"/>
    <w:rsid w:val="0008106F"/>
    <w:rsid w:val="000837E6"/>
    <w:rsid w:val="000841B9"/>
    <w:rsid w:val="00084509"/>
    <w:rsid w:val="000850E6"/>
    <w:rsid w:val="000852FE"/>
    <w:rsid w:val="00092DE2"/>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3FFC"/>
    <w:rsid w:val="000F448F"/>
    <w:rsid w:val="000F5561"/>
    <w:rsid w:val="0010042E"/>
    <w:rsid w:val="00104DF4"/>
    <w:rsid w:val="00113108"/>
    <w:rsid w:val="00114E2A"/>
    <w:rsid w:val="0011556A"/>
    <w:rsid w:val="00126183"/>
    <w:rsid w:val="0012667B"/>
    <w:rsid w:val="00127842"/>
    <w:rsid w:val="00127AB4"/>
    <w:rsid w:val="00134003"/>
    <w:rsid w:val="00135199"/>
    <w:rsid w:val="001359BE"/>
    <w:rsid w:val="0014098C"/>
    <w:rsid w:val="00141376"/>
    <w:rsid w:val="00141EE1"/>
    <w:rsid w:val="00150C0F"/>
    <w:rsid w:val="00160002"/>
    <w:rsid w:val="0016172B"/>
    <w:rsid w:val="00162598"/>
    <w:rsid w:val="00183E4D"/>
    <w:rsid w:val="00185A07"/>
    <w:rsid w:val="0019283C"/>
    <w:rsid w:val="00192C98"/>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47F2"/>
    <w:rsid w:val="00225B0D"/>
    <w:rsid w:val="00230A4B"/>
    <w:rsid w:val="002336A0"/>
    <w:rsid w:val="00237357"/>
    <w:rsid w:val="0024768B"/>
    <w:rsid w:val="00251355"/>
    <w:rsid w:val="00254DA0"/>
    <w:rsid w:val="00256E49"/>
    <w:rsid w:val="002818A7"/>
    <w:rsid w:val="00290EAC"/>
    <w:rsid w:val="00293CBB"/>
    <w:rsid w:val="002940FE"/>
    <w:rsid w:val="00294937"/>
    <w:rsid w:val="002A092A"/>
    <w:rsid w:val="002A2C42"/>
    <w:rsid w:val="002A56A1"/>
    <w:rsid w:val="002B4786"/>
    <w:rsid w:val="002C6F98"/>
    <w:rsid w:val="002C7C0B"/>
    <w:rsid w:val="002D5425"/>
    <w:rsid w:val="002D5DC0"/>
    <w:rsid w:val="002E5240"/>
    <w:rsid w:val="002E5606"/>
    <w:rsid w:val="002E59DA"/>
    <w:rsid w:val="002E6F41"/>
    <w:rsid w:val="002F6585"/>
    <w:rsid w:val="00300098"/>
    <w:rsid w:val="00305B31"/>
    <w:rsid w:val="003122C0"/>
    <w:rsid w:val="00312EC4"/>
    <w:rsid w:val="00316188"/>
    <w:rsid w:val="00320711"/>
    <w:rsid w:val="00331845"/>
    <w:rsid w:val="00332AF4"/>
    <w:rsid w:val="003347E8"/>
    <w:rsid w:val="003355DD"/>
    <w:rsid w:val="00342BAD"/>
    <w:rsid w:val="0034681E"/>
    <w:rsid w:val="00346E71"/>
    <w:rsid w:val="00350F4E"/>
    <w:rsid w:val="0035108E"/>
    <w:rsid w:val="00352519"/>
    <w:rsid w:val="0035431A"/>
    <w:rsid w:val="00361219"/>
    <w:rsid w:val="003705A6"/>
    <w:rsid w:val="003712F2"/>
    <w:rsid w:val="00371509"/>
    <w:rsid w:val="00376293"/>
    <w:rsid w:val="003840F5"/>
    <w:rsid w:val="00386026"/>
    <w:rsid w:val="00390527"/>
    <w:rsid w:val="0039053C"/>
    <w:rsid w:val="0039258A"/>
    <w:rsid w:val="00394B2C"/>
    <w:rsid w:val="003A0F5F"/>
    <w:rsid w:val="003A2B0D"/>
    <w:rsid w:val="003B1C2E"/>
    <w:rsid w:val="003B2E7E"/>
    <w:rsid w:val="003B4914"/>
    <w:rsid w:val="003C1D13"/>
    <w:rsid w:val="003C5354"/>
    <w:rsid w:val="003D1EFC"/>
    <w:rsid w:val="003D28A2"/>
    <w:rsid w:val="003E2D84"/>
    <w:rsid w:val="003E6D30"/>
    <w:rsid w:val="003E7098"/>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6945"/>
    <w:rsid w:val="004874F6"/>
    <w:rsid w:val="00487967"/>
    <w:rsid w:val="00487FFD"/>
    <w:rsid w:val="00490018"/>
    <w:rsid w:val="00492214"/>
    <w:rsid w:val="00494C86"/>
    <w:rsid w:val="00495856"/>
    <w:rsid w:val="00497AEE"/>
    <w:rsid w:val="004A3080"/>
    <w:rsid w:val="004B0F2D"/>
    <w:rsid w:val="004B2022"/>
    <w:rsid w:val="004B3F9D"/>
    <w:rsid w:val="004C3551"/>
    <w:rsid w:val="004C4DA8"/>
    <w:rsid w:val="004C6F59"/>
    <w:rsid w:val="004D084E"/>
    <w:rsid w:val="004E1F03"/>
    <w:rsid w:val="004E67E1"/>
    <w:rsid w:val="004E796F"/>
    <w:rsid w:val="004E7A45"/>
    <w:rsid w:val="004E7D01"/>
    <w:rsid w:val="004F00FA"/>
    <w:rsid w:val="004F04A6"/>
    <w:rsid w:val="004F2CFB"/>
    <w:rsid w:val="004F3999"/>
    <w:rsid w:val="004F71A4"/>
    <w:rsid w:val="00523268"/>
    <w:rsid w:val="00527592"/>
    <w:rsid w:val="00531A42"/>
    <w:rsid w:val="0053377B"/>
    <w:rsid w:val="00533AAF"/>
    <w:rsid w:val="00542FEE"/>
    <w:rsid w:val="00550849"/>
    <w:rsid w:val="00563192"/>
    <w:rsid w:val="00566A81"/>
    <w:rsid w:val="00567F3E"/>
    <w:rsid w:val="005845C2"/>
    <w:rsid w:val="0059217F"/>
    <w:rsid w:val="005A5930"/>
    <w:rsid w:val="005A6974"/>
    <w:rsid w:val="005B0752"/>
    <w:rsid w:val="005B17CB"/>
    <w:rsid w:val="005C5D6E"/>
    <w:rsid w:val="005D5A3B"/>
    <w:rsid w:val="005E2710"/>
    <w:rsid w:val="005F0F4C"/>
    <w:rsid w:val="005F65E7"/>
    <w:rsid w:val="005F6F67"/>
    <w:rsid w:val="005F7D62"/>
    <w:rsid w:val="00611175"/>
    <w:rsid w:val="00613313"/>
    <w:rsid w:val="00617867"/>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4241"/>
    <w:rsid w:val="00687D63"/>
    <w:rsid w:val="006912CB"/>
    <w:rsid w:val="00692E3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30ED"/>
    <w:rsid w:val="00764810"/>
    <w:rsid w:val="00766341"/>
    <w:rsid w:val="00766CF1"/>
    <w:rsid w:val="00773744"/>
    <w:rsid w:val="007768D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4352"/>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64E6F"/>
    <w:rsid w:val="008713A9"/>
    <w:rsid w:val="00873212"/>
    <w:rsid w:val="00883C2D"/>
    <w:rsid w:val="008871ED"/>
    <w:rsid w:val="00887B2A"/>
    <w:rsid w:val="00890BFC"/>
    <w:rsid w:val="00890F8A"/>
    <w:rsid w:val="00892D73"/>
    <w:rsid w:val="008A486B"/>
    <w:rsid w:val="008B3EEE"/>
    <w:rsid w:val="008B6FDD"/>
    <w:rsid w:val="008C754F"/>
    <w:rsid w:val="008D113B"/>
    <w:rsid w:val="008D3220"/>
    <w:rsid w:val="008F2664"/>
    <w:rsid w:val="008F2874"/>
    <w:rsid w:val="008F2DBD"/>
    <w:rsid w:val="008F3844"/>
    <w:rsid w:val="008F3D21"/>
    <w:rsid w:val="008F475E"/>
    <w:rsid w:val="008F4A5C"/>
    <w:rsid w:val="00901C1A"/>
    <w:rsid w:val="00904B93"/>
    <w:rsid w:val="009058FD"/>
    <w:rsid w:val="009214B5"/>
    <w:rsid w:val="0092251F"/>
    <w:rsid w:val="00925225"/>
    <w:rsid w:val="0093185B"/>
    <w:rsid w:val="00944332"/>
    <w:rsid w:val="0095095F"/>
    <w:rsid w:val="00956F45"/>
    <w:rsid w:val="0096644E"/>
    <w:rsid w:val="0097037F"/>
    <w:rsid w:val="00973EF1"/>
    <w:rsid w:val="00974243"/>
    <w:rsid w:val="00976B60"/>
    <w:rsid w:val="0098229E"/>
    <w:rsid w:val="0098415D"/>
    <w:rsid w:val="00987B83"/>
    <w:rsid w:val="00990987"/>
    <w:rsid w:val="00991488"/>
    <w:rsid w:val="009A100B"/>
    <w:rsid w:val="009A532B"/>
    <w:rsid w:val="009A5B27"/>
    <w:rsid w:val="009B76BE"/>
    <w:rsid w:val="009D290D"/>
    <w:rsid w:val="009D732D"/>
    <w:rsid w:val="009E0C9B"/>
    <w:rsid w:val="009E4346"/>
    <w:rsid w:val="009E55DF"/>
    <w:rsid w:val="009E64B7"/>
    <w:rsid w:val="009F32D6"/>
    <w:rsid w:val="009F49A6"/>
    <w:rsid w:val="009F6493"/>
    <w:rsid w:val="00A00374"/>
    <w:rsid w:val="00A01BC9"/>
    <w:rsid w:val="00A040DC"/>
    <w:rsid w:val="00A06007"/>
    <w:rsid w:val="00A12241"/>
    <w:rsid w:val="00A2459B"/>
    <w:rsid w:val="00A30FC9"/>
    <w:rsid w:val="00A34538"/>
    <w:rsid w:val="00A40899"/>
    <w:rsid w:val="00A4459E"/>
    <w:rsid w:val="00A502A9"/>
    <w:rsid w:val="00A51EDA"/>
    <w:rsid w:val="00A52A71"/>
    <w:rsid w:val="00A535BA"/>
    <w:rsid w:val="00A53BF2"/>
    <w:rsid w:val="00A65785"/>
    <w:rsid w:val="00A6713D"/>
    <w:rsid w:val="00A675CC"/>
    <w:rsid w:val="00A77DE0"/>
    <w:rsid w:val="00A8391C"/>
    <w:rsid w:val="00A8461F"/>
    <w:rsid w:val="00A85379"/>
    <w:rsid w:val="00A96A37"/>
    <w:rsid w:val="00AA1957"/>
    <w:rsid w:val="00AA699A"/>
    <w:rsid w:val="00AA7B01"/>
    <w:rsid w:val="00AB03AB"/>
    <w:rsid w:val="00AB13EF"/>
    <w:rsid w:val="00AB1B8D"/>
    <w:rsid w:val="00AB4B4A"/>
    <w:rsid w:val="00AC5668"/>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2F15"/>
    <w:rsid w:val="00B5712C"/>
    <w:rsid w:val="00B60F30"/>
    <w:rsid w:val="00B653B9"/>
    <w:rsid w:val="00B72357"/>
    <w:rsid w:val="00B74DC5"/>
    <w:rsid w:val="00B90E6D"/>
    <w:rsid w:val="00B955A3"/>
    <w:rsid w:val="00BA355F"/>
    <w:rsid w:val="00BA535D"/>
    <w:rsid w:val="00BB11AE"/>
    <w:rsid w:val="00BB66CF"/>
    <w:rsid w:val="00BC30D7"/>
    <w:rsid w:val="00BC4242"/>
    <w:rsid w:val="00BC6F5D"/>
    <w:rsid w:val="00BD3959"/>
    <w:rsid w:val="00BD4F0E"/>
    <w:rsid w:val="00BD671C"/>
    <w:rsid w:val="00BD6B89"/>
    <w:rsid w:val="00BE13D6"/>
    <w:rsid w:val="00BE33D8"/>
    <w:rsid w:val="00BF0EF7"/>
    <w:rsid w:val="00BF5134"/>
    <w:rsid w:val="00C029E4"/>
    <w:rsid w:val="00C05D8B"/>
    <w:rsid w:val="00C07F6F"/>
    <w:rsid w:val="00C11F6F"/>
    <w:rsid w:val="00C12D50"/>
    <w:rsid w:val="00C16967"/>
    <w:rsid w:val="00C16B04"/>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0453"/>
    <w:rsid w:val="00C91E13"/>
    <w:rsid w:val="00C921E4"/>
    <w:rsid w:val="00C935CB"/>
    <w:rsid w:val="00C94EDA"/>
    <w:rsid w:val="00CA4416"/>
    <w:rsid w:val="00CA6E6F"/>
    <w:rsid w:val="00CA75F5"/>
    <w:rsid w:val="00CC5ED1"/>
    <w:rsid w:val="00CD061B"/>
    <w:rsid w:val="00CE0F61"/>
    <w:rsid w:val="00CE2F98"/>
    <w:rsid w:val="00CE4E5E"/>
    <w:rsid w:val="00CE58F8"/>
    <w:rsid w:val="00CF528F"/>
    <w:rsid w:val="00CF59FB"/>
    <w:rsid w:val="00D038A8"/>
    <w:rsid w:val="00D04381"/>
    <w:rsid w:val="00D10FC0"/>
    <w:rsid w:val="00D11491"/>
    <w:rsid w:val="00D11A2F"/>
    <w:rsid w:val="00D121FC"/>
    <w:rsid w:val="00D135C6"/>
    <w:rsid w:val="00D14044"/>
    <w:rsid w:val="00D21549"/>
    <w:rsid w:val="00D225E4"/>
    <w:rsid w:val="00D25795"/>
    <w:rsid w:val="00D322CA"/>
    <w:rsid w:val="00D338C6"/>
    <w:rsid w:val="00D34C9B"/>
    <w:rsid w:val="00D35205"/>
    <w:rsid w:val="00D417C2"/>
    <w:rsid w:val="00D44009"/>
    <w:rsid w:val="00D47F70"/>
    <w:rsid w:val="00D50229"/>
    <w:rsid w:val="00D50F13"/>
    <w:rsid w:val="00D51502"/>
    <w:rsid w:val="00D52157"/>
    <w:rsid w:val="00D5261C"/>
    <w:rsid w:val="00D5513E"/>
    <w:rsid w:val="00D5528C"/>
    <w:rsid w:val="00D73100"/>
    <w:rsid w:val="00D751E1"/>
    <w:rsid w:val="00D81B84"/>
    <w:rsid w:val="00D90F8E"/>
    <w:rsid w:val="00DA7468"/>
    <w:rsid w:val="00DC0E11"/>
    <w:rsid w:val="00DC3F97"/>
    <w:rsid w:val="00DD4C16"/>
    <w:rsid w:val="00DE0239"/>
    <w:rsid w:val="00E00276"/>
    <w:rsid w:val="00E00310"/>
    <w:rsid w:val="00E0039F"/>
    <w:rsid w:val="00E01014"/>
    <w:rsid w:val="00E01DF3"/>
    <w:rsid w:val="00E045AD"/>
    <w:rsid w:val="00E049B6"/>
    <w:rsid w:val="00E05457"/>
    <w:rsid w:val="00E05C41"/>
    <w:rsid w:val="00E0771D"/>
    <w:rsid w:val="00E11E01"/>
    <w:rsid w:val="00E160F4"/>
    <w:rsid w:val="00E16762"/>
    <w:rsid w:val="00E17358"/>
    <w:rsid w:val="00E17F6A"/>
    <w:rsid w:val="00E22FD7"/>
    <w:rsid w:val="00E41727"/>
    <w:rsid w:val="00E4290C"/>
    <w:rsid w:val="00E442A9"/>
    <w:rsid w:val="00E44537"/>
    <w:rsid w:val="00E56FDA"/>
    <w:rsid w:val="00E57189"/>
    <w:rsid w:val="00E7726D"/>
    <w:rsid w:val="00E81D73"/>
    <w:rsid w:val="00E83B04"/>
    <w:rsid w:val="00E90DC4"/>
    <w:rsid w:val="00E9309D"/>
    <w:rsid w:val="00E94437"/>
    <w:rsid w:val="00EA0514"/>
    <w:rsid w:val="00EB550D"/>
    <w:rsid w:val="00EB6C90"/>
    <w:rsid w:val="00EC08A1"/>
    <w:rsid w:val="00EC4771"/>
    <w:rsid w:val="00EC5F9A"/>
    <w:rsid w:val="00EE1D09"/>
    <w:rsid w:val="00EE7240"/>
    <w:rsid w:val="00EE76A1"/>
    <w:rsid w:val="00EF66B8"/>
    <w:rsid w:val="00F07A45"/>
    <w:rsid w:val="00F130D7"/>
    <w:rsid w:val="00F17C76"/>
    <w:rsid w:val="00F21315"/>
    <w:rsid w:val="00F25459"/>
    <w:rsid w:val="00F26952"/>
    <w:rsid w:val="00F270C4"/>
    <w:rsid w:val="00F30E47"/>
    <w:rsid w:val="00F47E92"/>
    <w:rsid w:val="00F56682"/>
    <w:rsid w:val="00F57BB6"/>
    <w:rsid w:val="00F57EC4"/>
    <w:rsid w:val="00F67F9C"/>
    <w:rsid w:val="00F742F2"/>
    <w:rsid w:val="00F77E7D"/>
    <w:rsid w:val="00F84B26"/>
    <w:rsid w:val="00FA7021"/>
    <w:rsid w:val="00FA70E6"/>
    <w:rsid w:val="00FB168A"/>
    <w:rsid w:val="00FC4362"/>
    <w:rsid w:val="00FC453F"/>
    <w:rsid w:val="00FC72C5"/>
    <w:rsid w:val="00FC7A03"/>
    <w:rsid w:val="00FC7E0E"/>
    <w:rsid w:val="00FD24F0"/>
    <w:rsid w:val="00FD4486"/>
    <w:rsid w:val="00FD5A59"/>
    <w:rsid w:val="00FE1164"/>
    <w:rsid w:val="00FE2DD4"/>
    <w:rsid w:val="00FE4C32"/>
    <w:rsid w:val="00FE4FEF"/>
    <w:rsid w:val="00FF40AA"/>
    <w:rsid w:val="5A02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0236"/>
  <w15:docId w15:val="{87CAB25A-4C37-40F2-A0C1-50DEA7F2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40939388">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393771401">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00120626">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333685025">
      <w:bodyDiv w:val="1"/>
      <w:marLeft w:val="0"/>
      <w:marRight w:val="0"/>
      <w:marTop w:val="0"/>
      <w:marBottom w:val="0"/>
      <w:divBdr>
        <w:top w:val="none" w:sz="0" w:space="0" w:color="auto"/>
        <w:left w:val="none" w:sz="0" w:space="0" w:color="auto"/>
        <w:bottom w:val="none" w:sz="0" w:space="0" w:color="auto"/>
        <w:right w:val="none" w:sz="0" w:space="0" w:color="auto"/>
      </w:divBdr>
    </w:div>
    <w:div w:id="1528711362">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4878230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2364840">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code-of-conduct/1680a9754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olicy-on-respect-and-dignity-at-the-council-of-europe/1680a9754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CULOSKA\Downloads\AE%20CBP%20FC%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C17140628D4D08911E3F5F9D7250C8"/>
        <w:category>
          <w:name w:val="General"/>
          <w:gallery w:val="placeholder"/>
        </w:category>
        <w:types>
          <w:type w:val="bbPlcHdr"/>
        </w:types>
        <w:behaviors>
          <w:behavior w:val="content"/>
        </w:behaviors>
        <w:guid w:val="{8E4B586D-50DA-488F-841B-9FF7D602E4BC}"/>
      </w:docPartPr>
      <w:docPartBody>
        <w:p w:rsidR="00605D3B" w:rsidRDefault="00605D3B">
          <w:pPr>
            <w:pStyle w:val="7BC17140628D4D08911E3F5F9D7250C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3B"/>
    <w:rsid w:val="00237357"/>
    <w:rsid w:val="00556C22"/>
    <w:rsid w:val="00605D3B"/>
    <w:rsid w:val="00684241"/>
    <w:rsid w:val="00D27A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05D3B"/>
    <w:rPr>
      <w:color w:val="808080"/>
    </w:rPr>
  </w:style>
  <w:style w:type="paragraph" w:customStyle="1" w:styleId="7BC17140628D4D08911E3F5F9D7250C8">
    <w:name w:val="7BC17140628D4D08911E3F5F9D725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662ED-F1B5-40E6-AB24-6A944E7D7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E237D02D-32E3-42B1-976B-CA7C1894F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 CBP FC EN</Template>
  <TotalTime>0</TotalTime>
  <Pages>11</Pages>
  <Words>7043</Words>
  <Characters>40149</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CUCULOSKA JAKIMOVSKA Irena</dc:creator>
  <cp:keywords/>
  <cp:lastModifiedBy>CUCULOSKA-JAKIMOVSKA Irena</cp:lastModifiedBy>
  <cp:revision>2</cp:revision>
  <dcterms:created xsi:type="dcterms:W3CDTF">2025-07-30T12:51:00Z</dcterms:created>
  <dcterms:modified xsi:type="dcterms:W3CDTF">2025-07-30T12:51:00Z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